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岳普湖县烟草制品零售点</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排队轮候管理办法</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3"/>
          <w:szCs w:val="43"/>
          <w:u w:val="none"/>
          <w:lang w:val="en-US" w:eastAsia="zh-CN" w:bidi="ar"/>
        </w:rPr>
      </w:pPr>
      <w:r>
        <w:rPr>
          <w:rFonts w:hint="eastAsia" w:ascii="黑体" w:hAnsi="黑体" w:eastAsia="黑体" w:cs="黑体"/>
          <w:b w:val="0"/>
          <w:bCs w:val="0"/>
          <w:color w:val="auto"/>
          <w:sz w:val="32"/>
          <w:szCs w:val="32"/>
          <w:u w:val="none"/>
          <w:lang w:val="en-US" w:eastAsia="zh-CN"/>
        </w:rPr>
        <w:t>第一章 总则</w:t>
      </w:r>
      <w:r>
        <w:rPr>
          <w:rFonts w:hint="default" w:ascii="方正小标宋简体" w:hAnsi="方正小标宋简体" w:eastAsia="方正小标宋简体" w:cs="方正小标宋简体"/>
          <w:color w:val="auto"/>
          <w:kern w:val="0"/>
          <w:sz w:val="43"/>
          <w:szCs w:val="43"/>
          <w:u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color w:val="auto"/>
          <w:sz w:val="32"/>
          <w:szCs w:val="32"/>
          <w:u w:val="none"/>
          <w:lang w:val="en-US" w:eastAsia="zh-CN"/>
        </w:rPr>
      </w:pPr>
    </w:p>
    <w:p>
      <w:pPr>
        <w:numPr>
          <w:ilvl w:val="0"/>
          <w:numId w:val="0"/>
        </w:numPr>
        <w:ind w:firstLine="642" w:firstLineChars="200"/>
        <w:rPr>
          <w:rFonts w:hint="eastAsia" w:ascii="仿宋_GB2312" w:hAnsi="Times New Roman"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u w:val="none"/>
        </w:rPr>
        <w:t>为全方位提升烟草零售许可事项办理的法治化、标准化、规范化、便利化水平，</w:t>
      </w:r>
      <w:r>
        <w:rPr>
          <w:rFonts w:hint="eastAsia" w:ascii="仿宋_GB2312" w:hAnsi="仿宋_GB2312" w:eastAsia="仿宋_GB2312" w:cs="仿宋_GB2312"/>
          <w:color w:val="auto"/>
          <w:sz w:val="32"/>
          <w:szCs w:val="32"/>
          <w:u w:val="none"/>
          <w:lang w:val="en-US" w:eastAsia="zh-CN"/>
        </w:rPr>
        <w:t>确</w:t>
      </w:r>
      <w:r>
        <w:rPr>
          <w:rFonts w:hint="eastAsia" w:ascii="仿宋_GB2312" w:eastAsia="仿宋_GB2312" w:cs="Times New Roman"/>
          <w:kern w:val="2"/>
          <w:sz w:val="32"/>
          <w:szCs w:val="32"/>
          <w:lang w:val="en-US" w:eastAsia="zh-CN" w:bidi="ar-SA"/>
        </w:rPr>
        <w:t>保市场主体权利平等、机会平等、规则平等，</w:t>
      </w:r>
      <w:r>
        <w:rPr>
          <w:rFonts w:hint="eastAsia" w:ascii="仿宋_GB2312" w:hAnsi="仿宋_GB2312" w:eastAsia="仿宋_GB2312" w:cs="仿宋_GB2312"/>
          <w:color w:val="auto"/>
          <w:sz w:val="32"/>
          <w:szCs w:val="32"/>
        </w:rPr>
        <w:t>根据《中华人民共和国行政许可法》《中华人民共和国未成年人保护法》《中华人民共和国烟草专卖法》《中华人民共和国烟草专卖法实施条例》《烟草专卖许可证管理办法》《烟草专卖许可证管理办法实施细则》等法律法规、规章</w:t>
      </w:r>
      <w:r>
        <w:rPr>
          <w:rFonts w:hint="eastAsia" w:ascii="仿宋_GB2312" w:hAnsi="仿宋_GB2312" w:eastAsia="仿宋_GB2312" w:cs="仿宋_GB2312"/>
          <w:color w:val="auto"/>
          <w:sz w:val="32"/>
          <w:szCs w:val="32"/>
          <w:lang w:eastAsia="zh-CN"/>
        </w:rPr>
        <w:t>和规范性文件</w:t>
      </w:r>
      <w:r>
        <w:rPr>
          <w:rFonts w:hint="eastAsia" w:ascii="仿宋_GB2312" w:hAnsi="仿宋_GB2312" w:eastAsia="仿宋_GB2312" w:cs="仿宋_GB2312"/>
          <w:color w:val="auto"/>
          <w:sz w:val="32"/>
          <w:szCs w:val="32"/>
        </w:rPr>
        <w:t>，</w:t>
      </w:r>
      <w:r>
        <w:rPr>
          <w:rFonts w:hint="eastAsia" w:ascii="仿宋_GB2312" w:hAnsi="Times New Roman" w:eastAsia="仿宋_GB2312" w:cs="Times New Roman"/>
          <w:kern w:val="2"/>
          <w:sz w:val="32"/>
          <w:szCs w:val="32"/>
          <w:lang w:val="en-US" w:eastAsia="zh-CN" w:bidi="ar-SA"/>
        </w:rPr>
        <w:t>结合</w:t>
      </w:r>
      <w:r>
        <w:rPr>
          <w:rFonts w:hint="eastAsia" w:ascii="仿宋_GB2312" w:hAnsi="Times New Roman" w:eastAsia="仿宋_GB2312" w:cs="Times New Roman"/>
          <w:kern w:val="2"/>
          <w:sz w:val="32"/>
          <w:szCs w:val="32"/>
          <w:highlight w:val="none"/>
          <w:lang w:val="en-US" w:eastAsia="zh-CN" w:bidi="ar-SA"/>
        </w:rPr>
        <w:t>岳普湖县</w:t>
      </w:r>
      <w:r>
        <w:rPr>
          <w:rFonts w:hint="eastAsia" w:ascii="仿宋_GB2312" w:hAnsi="Times New Roman" w:eastAsia="仿宋_GB2312" w:cs="Times New Roman"/>
          <w:kern w:val="2"/>
          <w:sz w:val="32"/>
          <w:szCs w:val="32"/>
          <w:lang w:val="en-US" w:eastAsia="zh-CN" w:bidi="ar-SA"/>
        </w:rPr>
        <w:t>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第二条</w:t>
      </w:r>
      <w:r>
        <w:rPr>
          <w:rFonts w:hint="eastAsia" w:ascii="仿宋_GB2312" w:hAnsi="仿宋_GB2312" w:eastAsia="仿宋_GB2312" w:cs="仿宋_GB2312"/>
          <w:color w:val="auto"/>
          <w:sz w:val="32"/>
          <w:szCs w:val="32"/>
          <w:u w:val="none"/>
          <w:lang w:val="en-US" w:eastAsia="zh-CN"/>
        </w:rPr>
        <w:t xml:space="preserve"> 岳普湖县烟草专卖局是烟草专卖零售许可证的合法发证机关（以下简称发证机关），依法负责全县烟草专卖零售许可证的受理、审批、发放工作，确保合法合规。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第三条</w:t>
      </w:r>
      <w:r>
        <w:rPr>
          <w:rFonts w:hint="eastAsia" w:ascii="仿宋_GB2312" w:hAnsi="仿宋_GB2312" w:eastAsia="仿宋_GB2312" w:cs="仿宋_GB2312"/>
          <w:color w:val="auto"/>
          <w:sz w:val="32"/>
          <w:szCs w:val="32"/>
          <w:u w:val="none"/>
          <w:lang w:val="en-US" w:eastAsia="zh-CN"/>
        </w:rPr>
        <w:t xml:space="preserve"> 本办法中的“市场单元”</w:t>
      </w:r>
      <w:r>
        <w:rPr>
          <w:rFonts w:hint="eastAsia" w:ascii="仿宋_GB2312" w:hAnsi="仿宋_GB2312" w:eastAsia="仿宋_GB2312" w:cs="仿宋_GB2312"/>
          <w:b w:val="0"/>
          <w:color w:val="000000"/>
          <w:sz w:val="32"/>
          <w:szCs w:val="32"/>
          <w:lang w:val="en-US" w:eastAsia="zh-CN"/>
        </w:rPr>
        <w:t>（如网格单元或区域单元）</w:t>
      </w:r>
      <w:r>
        <w:rPr>
          <w:rFonts w:hint="eastAsia" w:ascii="仿宋_GB2312" w:hAnsi="仿宋_GB2312" w:eastAsia="仿宋_GB2312" w:cs="仿宋_GB2312"/>
          <w:color w:val="auto"/>
          <w:sz w:val="32"/>
          <w:szCs w:val="32"/>
          <w:u w:val="none"/>
          <w:lang w:val="en-US" w:eastAsia="zh-CN"/>
        </w:rPr>
        <w:t>、“容量”、“限制性条款”等定义沿用《岳普湖县烟草制品零售点合理布局规划》相关内容。</w:t>
      </w:r>
    </w:p>
    <w:p>
      <w:pPr>
        <w:numPr>
          <w:ilvl w:val="0"/>
          <w:numId w:val="0"/>
        </w:numPr>
        <w:ind w:firstLine="642" w:firstLineChars="200"/>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第四条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本办法适用于岳普湖县烟草专卖局在办理烟草专卖零售许可证过程中的排队轮候管理。</w:t>
      </w:r>
    </w:p>
    <w:p>
      <w:pPr>
        <w:numPr>
          <w:ilvl w:val="0"/>
          <w:numId w:val="0"/>
        </w:numPr>
        <w:ind w:firstLine="642" w:firstLineChars="200"/>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第五条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hAnsi="仿宋_GB2312" w:eastAsia="仿宋_GB2312" w:cs="仿宋_GB2312"/>
          <w:color w:val="auto"/>
          <w:sz w:val="32"/>
          <w:szCs w:val="32"/>
          <w:u w:val="none"/>
          <w:lang w:val="en-US" w:eastAsia="zh-CN"/>
        </w:rPr>
        <w:t>排队轮候坚持公开透明、公平公正原则；因经营场所所在市场单元（如网格单元或区域单元）烟草制品零售点数量达到规划数量上限，被发证机关作出不予许可决定后，可以申请轮候，开始适用本办法。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sz w:val="32"/>
          <w:szCs w:val="32"/>
          <w:u w:val="none"/>
          <w:lang w:val="en-US" w:eastAsia="zh-CN"/>
        </w:rPr>
      </w:pPr>
      <w:r>
        <w:rPr>
          <w:rFonts w:hint="eastAsia" w:ascii="黑体" w:hAnsi="黑体" w:eastAsia="黑体" w:cs="黑体"/>
          <w:b w:val="0"/>
          <w:bCs w:val="0"/>
          <w:color w:val="auto"/>
          <w:sz w:val="32"/>
          <w:szCs w:val="32"/>
          <w:u w:val="none"/>
          <w:lang w:val="en-US" w:eastAsia="zh-CN"/>
        </w:rPr>
        <w:t>第二章 轮候规则</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Times New Roman" w:eastAsia="仿宋_GB2312" w:cs="Times New Roman"/>
          <w:b/>
          <w:bCs/>
          <w:kern w:val="2"/>
          <w:sz w:val="32"/>
          <w:szCs w:val="32"/>
          <w:lang w:val="en-US" w:eastAsia="zh-CN" w:bidi="ar-SA"/>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eastAsia="仿宋_GB2312" w:cs="Times New Roman"/>
          <w:kern w:val="2"/>
          <w:sz w:val="32"/>
          <w:szCs w:val="32"/>
          <w:lang w:val="en-US" w:eastAsia="zh-CN" w:bidi="ar-SA"/>
        </w:rPr>
      </w:pPr>
      <w:r>
        <w:rPr>
          <w:rFonts w:hint="eastAsia" w:ascii="楷体_GB2312" w:hAnsi="楷体_GB2312" w:eastAsia="楷体_GB2312" w:cs="楷体_GB2312"/>
          <w:b/>
          <w:bCs/>
          <w:color w:val="auto"/>
          <w:sz w:val="32"/>
          <w:szCs w:val="32"/>
          <w:u w:val="none"/>
          <w:lang w:val="en-US" w:eastAsia="zh-CN"/>
        </w:rPr>
        <w:t>第六条</w:t>
      </w:r>
      <w:r>
        <w:rPr>
          <w:rFonts w:hint="eastAsia" w:ascii="仿宋_GB2312" w:hAnsi="Times New Roman" w:eastAsia="仿宋_GB2312" w:cs="Times New Roman"/>
          <w:kern w:val="2"/>
          <w:sz w:val="32"/>
          <w:szCs w:val="32"/>
          <w:lang w:val="en-US" w:eastAsia="zh-CN" w:bidi="ar-SA"/>
        </w:rPr>
        <w:t xml:space="preserve"> </w:t>
      </w:r>
      <w:r>
        <w:rPr>
          <w:rFonts w:hint="eastAsia" w:ascii="仿宋_GB2312" w:eastAsia="仿宋_GB2312" w:cs="Times New Roman"/>
          <w:kern w:val="2"/>
          <w:sz w:val="32"/>
          <w:szCs w:val="32"/>
          <w:lang w:val="en-US" w:eastAsia="zh-CN" w:bidi="ar-SA"/>
        </w:rPr>
        <w:t>排队轮候遵循“先申请、先受理、先办理”的原则，申请人的轮候顺序以全国统一专卖监管平台显示的申请日期为准，具体时间明确到时分秒。轮候期间，同一申请人在同一经营场所多次提出轮候申请的，以第一次轮候顺序为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轮候期间，申请人登记的企业名称/个体工商户名称、法定代表人或负责人姓名、经营地址等事项应与实际经营情况相一致。申请人不得调换、转让轮候顺序。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七</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
          <w:bCs/>
          <w:color w:val="auto"/>
          <w:sz w:val="32"/>
          <w:szCs w:val="32"/>
          <w:u w:val="none"/>
          <w:lang w:val="en-US" w:eastAsia="zh-CN"/>
        </w:rPr>
        <w:t xml:space="preserve"> </w:t>
      </w:r>
      <w:r>
        <w:rPr>
          <w:rFonts w:hint="eastAsia" w:ascii="仿宋_GB2312" w:hAnsi="仿宋_GB2312" w:eastAsia="仿宋_GB2312" w:cs="仿宋_GB2312"/>
          <w:b w:val="0"/>
          <w:bCs w:val="0"/>
          <w:color w:val="auto"/>
          <w:sz w:val="32"/>
          <w:szCs w:val="32"/>
          <w:u w:val="none"/>
          <w:lang w:val="en-US" w:eastAsia="zh-CN"/>
        </w:rPr>
        <w:t>申请人</w:t>
      </w:r>
      <w:r>
        <w:rPr>
          <w:rFonts w:hint="eastAsia" w:ascii="仿宋_GB2312" w:hAnsi="仿宋_GB2312" w:eastAsia="仿宋_GB2312" w:cs="仿宋_GB2312"/>
          <w:color w:val="auto"/>
          <w:sz w:val="32"/>
          <w:szCs w:val="32"/>
          <w:u w:val="none"/>
          <w:lang w:val="en-US" w:eastAsia="zh-CN"/>
        </w:rPr>
        <w:t>申请条件</w:t>
      </w:r>
      <w:r>
        <w:rPr>
          <w:rFonts w:hint="eastAsia" w:ascii="仿宋_GB2312" w:hAnsi="仿宋_GB2312" w:eastAsia="仿宋_GB2312" w:cs="仿宋_GB2312"/>
          <w:b w:val="0"/>
          <w:bCs w:val="0"/>
          <w:color w:val="auto"/>
          <w:sz w:val="32"/>
          <w:szCs w:val="32"/>
          <w:u w:val="none"/>
          <w:lang w:val="en-US" w:eastAsia="zh-CN"/>
        </w:rPr>
        <w:t>属于法律法规有明确规定的，或者属于“</w:t>
      </w:r>
      <w:r>
        <w:rPr>
          <w:rFonts w:hint="eastAsia" w:ascii="仿宋_GB2312" w:hAnsi="仿宋_GB2312" w:eastAsia="仿宋_GB2312" w:cs="仿宋_GB2312"/>
          <w:b w:val="0"/>
          <w:bCs w:val="0"/>
          <w:color w:val="auto"/>
          <w:sz w:val="32"/>
          <w:szCs w:val="32"/>
          <w:u w:val="none"/>
        </w:rPr>
        <w:t>限制性条款</w:t>
      </w:r>
      <w:r>
        <w:rPr>
          <w:rFonts w:hint="eastAsia" w:ascii="仿宋_GB2312" w:hAnsi="仿宋_GB2312" w:eastAsia="仿宋_GB2312" w:cs="仿宋_GB2312"/>
          <w:b w:val="0"/>
          <w:bCs w:val="0"/>
          <w:color w:val="auto"/>
          <w:sz w:val="32"/>
          <w:szCs w:val="32"/>
          <w:u w:val="none"/>
          <w:lang w:val="en-US" w:eastAsia="zh-CN"/>
        </w:rPr>
        <w:t>”的不</w:t>
      </w:r>
      <w:r>
        <w:rPr>
          <w:rFonts w:hint="eastAsia" w:ascii="仿宋_GB2312" w:hAnsi="仿宋_GB2312" w:eastAsia="仿宋_GB2312" w:cs="仿宋_GB2312"/>
          <w:color w:val="auto"/>
          <w:sz w:val="32"/>
          <w:szCs w:val="32"/>
          <w:u w:val="none"/>
          <w:lang w:val="en-US" w:eastAsia="zh-CN"/>
        </w:rPr>
        <w:t>纳入轮候管理。</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Cs/>
          <w:color w:val="auto"/>
          <w:sz w:val="32"/>
          <w:szCs w:val="32"/>
          <w:u w:val="none"/>
          <w:lang w:val="en" w:eastAsia="zh-CN"/>
        </w:rPr>
      </w:pPr>
      <w:r>
        <w:rPr>
          <w:rFonts w:hint="eastAsia" w:ascii="楷体_GB2312" w:hAnsi="楷体_GB2312" w:eastAsia="楷体_GB2312" w:cs="楷体_GB2312"/>
          <w:b/>
          <w:bCs/>
          <w:color w:val="auto"/>
          <w:sz w:val="32"/>
          <w:szCs w:val="32"/>
          <w:u w:val="none"/>
          <w:lang w:val="en" w:eastAsia="zh-CN"/>
        </w:rPr>
        <w:t>第</w:t>
      </w:r>
      <w:r>
        <w:rPr>
          <w:rFonts w:hint="eastAsia" w:ascii="楷体_GB2312" w:hAnsi="楷体_GB2312" w:eastAsia="楷体_GB2312" w:cs="楷体_GB2312"/>
          <w:b/>
          <w:bCs/>
          <w:color w:val="auto"/>
          <w:sz w:val="32"/>
          <w:szCs w:val="32"/>
          <w:u w:val="none"/>
          <w:lang w:val="en-US" w:eastAsia="zh-CN"/>
        </w:rPr>
        <w:t>八</w:t>
      </w:r>
      <w:r>
        <w:rPr>
          <w:rFonts w:hint="eastAsia" w:ascii="楷体_GB2312" w:hAnsi="楷体_GB2312" w:eastAsia="楷体_GB2312" w:cs="楷体_GB2312"/>
          <w:b/>
          <w:bCs/>
          <w:color w:val="auto"/>
          <w:sz w:val="32"/>
          <w:szCs w:val="32"/>
          <w:u w:val="none"/>
          <w:lang w:val="en" w:eastAsia="zh-CN"/>
        </w:rPr>
        <w:t>条</w:t>
      </w:r>
      <w:r>
        <w:rPr>
          <w:rFonts w:hint="eastAsia" w:ascii="仿宋_GB2312" w:hAnsi="仿宋_GB2312" w:eastAsia="仿宋_GB2312" w:cs="仿宋_GB2312"/>
          <w:bCs/>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发证机关应及时公开辖区内各市场单元的零售点规划数量、现有数量、可办数量、排队数量等情况，并通过轮候管理平台（新烟政务通）进行公示。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r>
        <w:rPr>
          <w:rFonts w:hint="eastAsia" w:ascii="楷体_GB2312" w:hAnsi="楷体_GB2312" w:eastAsia="楷体_GB2312" w:cs="楷体_GB2312"/>
          <w:b/>
          <w:bCs/>
          <w:color w:val="auto"/>
          <w:sz w:val="32"/>
          <w:szCs w:val="32"/>
          <w:u w:val="none"/>
          <w:lang w:val="en-US" w:eastAsia="zh-CN"/>
        </w:rPr>
        <w:t>第九条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轮候申请资料与实际申请资料应当保持一致，轮候顺序不得调换或转让。</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sz w:val="32"/>
          <w:szCs w:val="32"/>
          <w:u w:val="none"/>
          <w:lang w:val="en-US" w:eastAsia="zh-CN"/>
        </w:rPr>
        <w:t>第十条</w:t>
      </w:r>
      <w:r>
        <w:rPr>
          <w:rFonts w:hint="eastAsia" w:ascii="仿宋_GB2312" w:hAnsi="仿宋_GB2312" w:eastAsia="仿宋_GB2312" w:cs="仿宋_GB2312"/>
          <w:color w:val="auto"/>
          <w:kern w:val="0"/>
          <w:sz w:val="32"/>
          <w:szCs w:val="32"/>
          <w:u w:val="none"/>
          <w:lang w:val="en-US" w:eastAsia="zh-CN" w:bidi="ar"/>
        </w:rPr>
        <w:t xml:space="preserve"> </w:t>
      </w:r>
      <w:r>
        <w:rPr>
          <w:rFonts w:hint="eastAsia" w:ascii="仿宋_GB2312" w:hAnsi="仿宋_GB2312" w:eastAsia="仿宋_GB2312" w:cs="仿宋_GB2312"/>
          <w:b w:val="0"/>
          <w:color w:val="000000"/>
          <w:sz w:val="32"/>
          <w:szCs w:val="32"/>
          <w:lang w:val="en-US" w:eastAsia="zh-CN"/>
        </w:rPr>
        <w:t>当零售点数量符合规划数量时，由发证机关按照轮候顺序通知申请人依次依法申办烟草专卖零售许可证。</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楷体_GB2312" w:hAnsi="楷体_GB2312" w:eastAsia="楷体_GB2312" w:cs="楷体_GB2312"/>
          <w:b/>
          <w:bCs/>
          <w:color w:val="auto"/>
          <w:kern w:val="2"/>
          <w:sz w:val="32"/>
          <w:szCs w:val="32"/>
          <w:u w:val="none"/>
          <w:lang w:val="en-US" w:eastAsia="zh-CN" w:bidi="ar-SA"/>
        </w:rPr>
        <w:t>第十一条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b w:val="0"/>
          <w:color w:val="000000"/>
          <w:sz w:val="32"/>
          <w:szCs w:val="32"/>
          <w:lang w:val="en-US" w:eastAsia="zh-CN"/>
        </w:rPr>
        <w:t>排队轮候期间，申请人出现下列情形的，则本次排队轮候失效，由发证机关进行清理，下一位次序递补申请：</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（一）主动放弃排队轮候权利的；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highlight w:val="none"/>
          <w:lang w:val="en-US" w:eastAsia="zh-CN"/>
        </w:rPr>
      </w:pPr>
      <w:r>
        <w:rPr>
          <w:rFonts w:hint="eastAsia" w:ascii="仿宋_GB2312" w:hAnsi="仿宋_GB2312" w:eastAsia="仿宋_GB2312" w:cs="仿宋_GB2312"/>
          <w:b w:val="0"/>
          <w:color w:val="000000"/>
          <w:sz w:val="32"/>
          <w:szCs w:val="32"/>
          <w:highlight w:val="none"/>
          <w:lang w:val="en-US" w:eastAsia="zh-CN"/>
        </w:rPr>
        <w:t>（二）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（三）经营地址发生变化的；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（四）经营主体发生变化的（家庭经营的个体工商户，经营者在家庭成员间变更的除外）；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（五）被市场监督管理部门吊销或注销营业执照的；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（六）</w:t>
      </w:r>
      <w:r>
        <w:rPr>
          <w:rFonts w:hint="eastAsia" w:ascii="仿宋_GB2312" w:hAnsi="仿宋_GB2312" w:eastAsia="仿宋_GB2312" w:cs="仿宋_GB2312"/>
          <w:b w:val="0"/>
          <w:color w:val="000000"/>
          <w:sz w:val="32"/>
          <w:szCs w:val="32"/>
          <w:u w:val="none"/>
          <w:lang w:val="en-US" w:eastAsia="zh-CN"/>
        </w:rPr>
        <w:t>因其他轮候申请人取得许可后导致不符合“间距”相关要求的；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US" w:eastAsia="zh-CN"/>
        </w:rPr>
      </w:pPr>
      <w:r>
        <w:rPr>
          <w:rFonts w:hint="eastAsia" w:ascii="仿宋_GB2312" w:hAnsi="仿宋_GB2312" w:eastAsia="仿宋_GB2312" w:cs="仿宋_GB2312"/>
          <w:b w:val="0"/>
          <w:color w:val="000000"/>
          <w:sz w:val="32"/>
          <w:szCs w:val="32"/>
          <w:lang w:val="en-US" w:eastAsia="zh-CN"/>
        </w:rPr>
        <w:t>（七）擅自从事烟草专卖品生产经营活动受到行政处罚或刑事处罚的；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000000"/>
          <w:sz w:val="32"/>
          <w:szCs w:val="32"/>
          <w:lang w:val="en" w:eastAsia="zh-CN"/>
        </w:rPr>
      </w:pPr>
      <w:r>
        <w:rPr>
          <w:rFonts w:hint="eastAsia" w:ascii="仿宋_GB2312" w:hAnsi="仿宋_GB2312" w:eastAsia="仿宋_GB2312" w:cs="仿宋_GB2312"/>
          <w:b w:val="0"/>
          <w:color w:val="000000"/>
          <w:sz w:val="32"/>
          <w:szCs w:val="32"/>
          <w:lang w:val="en-US" w:eastAsia="zh-CN"/>
        </w:rPr>
        <w:t>（八）因轮候申请人原因导致轮候资格失效的其他情形。</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color w:val="auto"/>
          <w:kern w:val="2"/>
          <w:sz w:val="32"/>
          <w:szCs w:val="32"/>
          <w:u w:val="none"/>
          <w:lang w:val="en-US" w:eastAsia="zh-CN" w:bidi="ar-SA"/>
        </w:rPr>
      </w:pPr>
      <w:r>
        <w:rPr>
          <w:rFonts w:hint="eastAsia" w:ascii="黑体" w:hAnsi="黑体" w:eastAsia="黑体" w:cs="黑体"/>
          <w:b w:val="0"/>
          <w:bCs w:val="0"/>
          <w:color w:val="auto"/>
          <w:kern w:val="2"/>
          <w:sz w:val="32"/>
          <w:szCs w:val="32"/>
          <w:u w:val="none"/>
          <w:lang w:val="en-US" w:eastAsia="zh-CN" w:bidi="ar-SA"/>
        </w:rPr>
        <w:t>第三章 排队轮候名额使用程序</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b w:val="0"/>
          <w:bCs w:val="0"/>
          <w:color w:val="auto"/>
          <w:kern w:val="2"/>
          <w:sz w:val="32"/>
          <w:szCs w:val="32"/>
          <w:u w:val="none"/>
          <w:lang w:val="en-US" w:eastAsia="zh-CN" w:bidi="ar-SA"/>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第十二条</w:t>
      </w:r>
      <w:r>
        <w:rPr>
          <w:rFonts w:hint="eastAsia" w:ascii="仿宋_GB2312" w:hAnsi="仿宋_GB2312" w:eastAsia="仿宋_GB2312" w:cs="仿宋_GB2312"/>
          <w:b w:val="0"/>
          <w:bCs w:val="0"/>
          <w:color w:val="auto"/>
          <w:sz w:val="32"/>
          <w:szCs w:val="32"/>
          <w:u w:val="none"/>
          <w:lang w:val="en-US" w:eastAsia="zh-CN"/>
        </w:rPr>
        <w:t xml:space="preserve"> </w:t>
      </w:r>
      <w:r>
        <w:rPr>
          <w:rFonts w:hint="eastAsia" w:ascii="仿宋_GB2312" w:hAnsi="仿宋_GB2312" w:eastAsia="仿宋_GB2312" w:cs="仿宋_GB2312"/>
          <w:color w:val="auto"/>
          <w:kern w:val="0"/>
          <w:sz w:val="32"/>
          <w:szCs w:val="32"/>
          <w:u w:val="none"/>
          <w:lang w:val="en-US" w:eastAsia="zh-CN" w:bidi="ar"/>
        </w:rPr>
        <w:t>发证机关送达《不予许可决定书》时，告知申请人可参加轮候，申请人愿意参加轮候的，</w:t>
      </w:r>
      <w:r>
        <w:rPr>
          <w:rFonts w:hint="eastAsia" w:ascii="仿宋_GB2312" w:hAnsi="仿宋_GB2312" w:eastAsia="仿宋_GB2312" w:cs="仿宋_GB2312"/>
          <w:b w:val="0"/>
          <w:color w:val="000000"/>
          <w:sz w:val="32"/>
          <w:szCs w:val="32"/>
          <w:lang w:val="en-US" w:eastAsia="zh-CN"/>
        </w:rPr>
        <w:t>由发证机关工作人员指导其签署《烟草专卖零售许可证轮候申请承诺书》</w:t>
      </w:r>
      <w:r>
        <w:rPr>
          <w:rFonts w:hint="eastAsia" w:ascii="仿宋_GB2312" w:hAnsi="仿宋_GB2312" w:eastAsia="仿宋_GB2312" w:cs="仿宋_GB2312"/>
          <w:color w:val="auto"/>
          <w:kern w:val="0"/>
          <w:sz w:val="32"/>
          <w:szCs w:val="32"/>
          <w:u w:val="none"/>
          <w:lang w:val="en-US" w:eastAsia="zh-CN" w:bidi="ar"/>
        </w:rPr>
        <w:t>（附件1），一式两份，分别交由申请人和发证机关保管。排队轮候失效的，工作人员需在《烟草专卖零售许可排队轮候</w:t>
      </w:r>
      <w:r>
        <w:rPr>
          <w:rFonts w:hint="eastAsia" w:ascii="仿宋_GB2312" w:hAnsi="仿宋_GB2312" w:eastAsia="仿宋_GB2312" w:cs="仿宋_GB2312"/>
          <w:b w:val="0"/>
          <w:color w:val="000000"/>
          <w:sz w:val="32"/>
          <w:szCs w:val="32"/>
          <w:lang w:val="en-US" w:eastAsia="zh-CN"/>
        </w:rPr>
        <w:t>申请承诺书</w:t>
      </w:r>
      <w:r>
        <w:rPr>
          <w:rFonts w:hint="eastAsia" w:ascii="仿宋_GB2312" w:hAnsi="仿宋_GB2312" w:eastAsia="仿宋_GB2312" w:cs="仿宋_GB2312"/>
          <w:color w:val="auto"/>
          <w:kern w:val="0"/>
          <w:sz w:val="32"/>
          <w:szCs w:val="32"/>
          <w:u w:val="none"/>
          <w:lang w:val="en-US" w:eastAsia="zh-CN" w:bidi="ar"/>
        </w:rPr>
        <w:t>》（附件1）写明失效原因、时间等具体事项。</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default" w:ascii="仿宋_GB2312" w:hAnsi="仿宋_GB2312" w:eastAsia="仿宋_GB2312" w:cs="仿宋_GB2312"/>
          <w:color w:val="auto"/>
          <w:sz w:val="32"/>
          <w:szCs w:val="32"/>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第十三条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当市场单元</w:t>
      </w:r>
      <w:r>
        <w:rPr>
          <w:rFonts w:hint="eastAsia" w:ascii="仿宋_GB2312" w:hAnsi="仿宋_GB2312" w:eastAsia="仿宋_GB2312" w:cs="仿宋_GB2312"/>
          <w:color w:val="auto"/>
          <w:sz w:val="32"/>
          <w:szCs w:val="32"/>
          <w:highlight w:val="none"/>
          <w:u w:val="none"/>
          <w:lang w:val="en" w:eastAsia="zh-CN"/>
        </w:rPr>
        <w:t>容量</w:t>
      </w:r>
      <w:r>
        <w:rPr>
          <w:rFonts w:hint="eastAsia" w:ascii="仿宋_GB2312" w:hAnsi="仿宋_GB2312" w:eastAsia="仿宋_GB2312" w:cs="仿宋_GB2312"/>
          <w:color w:val="auto"/>
          <w:sz w:val="32"/>
          <w:szCs w:val="32"/>
          <w:highlight w:val="none"/>
          <w:u w:val="none"/>
          <w:lang w:val="en-US" w:eastAsia="zh-CN"/>
        </w:rPr>
        <w:t>内有办证额度数时，发证机关按照轮候顺序告知排队到号的申请人，提交新办申请，符合办证条件的，依法作出准予许可决定；不符合办证条件的，依法作出不予许可决定，排队轮候位次按照原顺序依次递进。</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 xml:space="preserve">第十四条 </w:t>
      </w:r>
      <w:r>
        <w:rPr>
          <w:rFonts w:hint="eastAsia" w:ascii="仿宋_GB2312" w:hAnsi="仿宋_GB2312" w:eastAsia="仿宋_GB2312" w:cs="仿宋_GB2312"/>
          <w:color w:val="auto"/>
          <w:sz w:val="32"/>
          <w:szCs w:val="32"/>
          <w:highlight w:val="none"/>
          <w:u w:val="none"/>
          <w:lang w:val="en-US" w:eastAsia="zh-CN"/>
        </w:rPr>
        <w:t>申请人轮候顺序发生变动时，发证机关应在新烟政务通小程序进行更新查询，并向排队人员告知查询渠道。</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监督检查</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sz w:val="32"/>
          <w:szCs w:val="32"/>
          <w:u w:val="none"/>
          <w:lang w:val="en-US" w:eastAsia="zh-CN"/>
        </w:rPr>
      </w:pP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2"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楷体_GB2312" w:hAnsi="楷体_GB2312" w:eastAsia="楷体_GB2312" w:cs="楷体_GB2312"/>
          <w:b/>
          <w:bCs/>
          <w:color w:val="auto"/>
          <w:kern w:val="2"/>
          <w:sz w:val="32"/>
          <w:szCs w:val="32"/>
          <w:u w:val="none"/>
          <w:lang w:val="en-US" w:eastAsia="zh-CN" w:bidi="ar-SA"/>
        </w:rPr>
        <w:t>第十五条</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highlight w:val="none"/>
          <w:u w:val="none"/>
          <w:lang w:val="en-US" w:eastAsia="zh-CN"/>
        </w:rPr>
        <w:t>工作人员有下列情形之一的，发证机关应依据相关规定追究责任；构成犯罪的，依法移送司法机关追究刑事责任：</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（一）徇私舞弊、索贿受贿、谋取非法利益或收取相关费用的；</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（二）滥用职权、玩忽职守、粗暴执法、失职渎职的；</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eastAsia"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（三）泄露个人信息、企业信息的；</w:t>
      </w:r>
    </w:p>
    <w:p>
      <w:pPr>
        <w:pStyle w:val="7"/>
        <w:keepNext w:val="0"/>
        <w:keepLines w:val="0"/>
        <w:pageBreakBefore w:val="0"/>
        <w:widowControl/>
        <w:suppressLineNumbers w:val="0"/>
        <w:kinsoku/>
        <w:wordWrap/>
        <w:overflowPunct/>
        <w:topLinePunct w:val="0"/>
        <w:autoSpaceDE/>
        <w:autoSpaceDN/>
        <w:bidi w:val="0"/>
        <w:adjustRightInd/>
        <w:snapToGrid/>
        <w:spacing w:line="560" w:lineRule="exact"/>
        <w:ind w:left="0" w:firstLine="640" w:firstLineChars="200"/>
        <w:jc w:val="both"/>
        <w:textAlignment w:val="auto"/>
        <w:rPr>
          <w:rFonts w:hint="default" w:ascii="仿宋_GB2312" w:hAnsi="仿宋_GB2312" w:eastAsia="仿宋_GB2312" w:cs="仿宋_GB2312"/>
          <w:color w:val="auto"/>
          <w:sz w:val="32"/>
          <w:szCs w:val="32"/>
          <w:highlight w:val="none"/>
          <w:u w:val="none"/>
          <w:lang w:val="en-US" w:eastAsia="zh-CN"/>
        </w:rPr>
      </w:pPr>
      <w:r>
        <w:rPr>
          <w:rFonts w:hint="eastAsia" w:ascii="仿宋_GB2312" w:hAnsi="仿宋_GB2312" w:eastAsia="仿宋_GB2312" w:cs="仿宋_GB2312"/>
          <w:color w:val="auto"/>
          <w:sz w:val="32"/>
          <w:szCs w:val="32"/>
          <w:highlight w:val="none"/>
          <w:u w:val="none"/>
          <w:lang w:val="en-US" w:eastAsia="zh-CN"/>
        </w:rPr>
        <w:t>（四）依法应当追究责任的其他情形；</w:t>
      </w:r>
    </w:p>
    <w:p>
      <w:pPr>
        <w:keepNext w:val="0"/>
        <w:keepLines w:val="0"/>
        <w:pageBreakBefore w:val="0"/>
        <w:numPr>
          <w:ilvl w:val="0"/>
          <w:numId w:val="1"/>
        </w:numPr>
        <w:kinsoku/>
        <w:wordWrap/>
        <w:overflowPunct/>
        <w:topLinePunct w:val="0"/>
        <w:autoSpaceDE/>
        <w:autoSpaceDN/>
        <w:bidi w:val="0"/>
        <w:adjustRightInd/>
        <w:snapToGrid/>
        <w:spacing w:line="560" w:lineRule="exact"/>
        <w:ind w:firstLine="620" w:firstLineChars="200"/>
        <w:jc w:val="center"/>
        <w:textAlignment w:val="auto"/>
        <w:rPr>
          <w:rFonts w:hint="eastAsia" w:ascii="黑体" w:hAnsi="宋体" w:eastAsia="黑体" w:cs="黑体"/>
          <w:color w:val="auto"/>
          <w:sz w:val="31"/>
          <w:szCs w:val="31"/>
          <w:u w:val="none"/>
          <w:lang w:val="en-US" w:eastAsia="zh-CN"/>
        </w:rPr>
      </w:pPr>
      <w:r>
        <w:rPr>
          <w:rFonts w:hint="eastAsia" w:ascii="黑体" w:hAnsi="宋体" w:eastAsia="黑体" w:cs="黑体"/>
          <w:color w:val="auto"/>
          <w:sz w:val="31"/>
          <w:szCs w:val="31"/>
          <w:u w:val="none"/>
          <w:lang w:val="en-US" w:eastAsia="zh-CN"/>
        </w:rPr>
        <w:t>附则</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b/>
          <w:bCs/>
          <w:color w:val="auto"/>
          <w:kern w:val="0"/>
          <w:sz w:val="32"/>
          <w:szCs w:val="32"/>
          <w:u w:val="none"/>
          <w:lang w:val="en-US" w:eastAsia="zh-CN" w:bidi="ar"/>
        </w:rPr>
      </w:pP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sz w:val="32"/>
          <w:szCs w:val="32"/>
          <w:u w:val="none"/>
        </w:rPr>
      </w:pPr>
      <w:r>
        <w:rPr>
          <w:rFonts w:hint="eastAsia" w:ascii="楷体_GB2312" w:hAnsi="楷体_GB2312" w:eastAsia="楷体_GB2312" w:cs="楷体_GB2312"/>
          <w:b/>
          <w:bCs/>
          <w:color w:val="auto"/>
          <w:kern w:val="2"/>
          <w:sz w:val="32"/>
          <w:szCs w:val="32"/>
          <w:u w:val="none"/>
          <w:lang w:val="en-US" w:eastAsia="zh-CN" w:bidi="ar-SA"/>
        </w:rPr>
        <w:t>第十六条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本办法所指“以上”包括本数，本办法所指“日”为工作日。</w:t>
      </w:r>
    </w:p>
    <w:p>
      <w:pPr>
        <w:keepNext w:val="0"/>
        <w:keepLines w:val="0"/>
        <w:pageBreakBefore w:val="0"/>
        <w:kinsoku/>
        <w:wordWrap/>
        <w:overflowPunct/>
        <w:topLinePunct w:val="0"/>
        <w:autoSpaceDE/>
        <w:autoSpaceDN/>
        <w:bidi w:val="0"/>
        <w:adjustRightInd/>
        <w:snapToGrid/>
        <w:spacing w:line="560" w:lineRule="exact"/>
        <w:ind w:firstLine="642" w:firstLineChars="200"/>
        <w:jc w:val="both"/>
        <w:textAlignment w:val="auto"/>
        <w:rPr>
          <w:rFonts w:hint="eastAsia" w:ascii="仿宋_GB2312" w:hAnsi="仿宋_GB2312" w:eastAsia="仿宋_GB2312" w:cs="仿宋_GB2312"/>
          <w:color w:val="auto"/>
          <w:kern w:val="0"/>
          <w:sz w:val="32"/>
          <w:szCs w:val="32"/>
          <w:highlight w:val="none"/>
          <w:u w:val="none"/>
          <w:lang w:val="en-US" w:eastAsia="zh-CN" w:bidi="ar"/>
        </w:rPr>
      </w:pPr>
      <w:r>
        <w:rPr>
          <w:rFonts w:hint="eastAsia" w:ascii="楷体_GB2312" w:hAnsi="楷体_GB2312" w:eastAsia="楷体_GB2312" w:cs="楷体_GB2312"/>
          <w:b/>
          <w:bCs/>
          <w:color w:val="auto"/>
          <w:kern w:val="2"/>
          <w:sz w:val="32"/>
          <w:szCs w:val="32"/>
          <w:u w:val="none"/>
          <w:lang w:val="en-US" w:eastAsia="zh-CN" w:bidi="ar-SA"/>
        </w:rPr>
        <w:t>第十七条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本办法由岳普湖县烟草专卖局负责解释。</w:t>
      </w:r>
    </w:p>
    <w:p>
      <w:pPr>
        <w:numPr>
          <w:ilvl w:val="0"/>
          <w:numId w:val="0"/>
        </w:numPr>
        <w:ind w:firstLine="642" w:firstLineChars="200"/>
        <w:rPr>
          <w:rFonts w:hint="eastAsia" w:ascii="仿宋_GB2312" w:hAnsi="仿宋_GB2312" w:eastAsia="仿宋_GB2312" w:cs="仿宋_GB2312"/>
          <w:color w:val="auto"/>
          <w:kern w:val="0"/>
          <w:sz w:val="32"/>
          <w:szCs w:val="32"/>
          <w:highlight w:val="none"/>
          <w:u w:val="none"/>
          <w:lang w:val="en-US" w:eastAsia="zh-CN" w:bidi="ar"/>
        </w:rPr>
        <w:sectPr>
          <w:pgSz w:w="11906" w:h="16838"/>
          <w:pgMar w:top="1440" w:right="1800" w:bottom="1440" w:left="1800" w:header="851" w:footer="992" w:gutter="0"/>
          <w:cols w:space="720" w:num="1"/>
          <w:docGrid w:type="lines" w:linePitch="312" w:charSpace="0"/>
        </w:sectPr>
      </w:pPr>
      <w:r>
        <w:rPr>
          <w:rFonts w:hint="eastAsia" w:ascii="楷体_GB2312" w:hAnsi="楷体_GB2312" w:eastAsia="楷体_GB2312" w:cs="楷体_GB2312"/>
          <w:b/>
          <w:bCs/>
          <w:color w:val="auto"/>
          <w:kern w:val="2"/>
          <w:sz w:val="32"/>
          <w:szCs w:val="32"/>
          <w:u w:val="none"/>
          <w:lang w:val="en-US" w:eastAsia="zh-CN" w:bidi="ar-SA"/>
        </w:rPr>
        <w:t>第十八条</w:t>
      </w:r>
      <w:r>
        <w:rPr>
          <w:rFonts w:hint="eastAsia" w:ascii="仿宋_GB2312" w:hAnsi="仿宋_GB2312" w:eastAsia="仿宋_GB2312" w:cs="仿宋_GB2312"/>
          <w:color w:val="auto"/>
          <w:sz w:val="32"/>
          <w:szCs w:val="32"/>
          <w:u w:val="none"/>
          <w:lang w:val="en-US" w:eastAsia="zh-CN"/>
        </w:rPr>
        <w:t xml:space="preserve"> </w:t>
      </w:r>
      <w:r>
        <w:rPr>
          <w:rFonts w:hint="eastAsia" w:ascii="仿宋_GB2312" w:hAnsi="仿宋_GB2312" w:eastAsia="仿宋_GB2312" w:cs="仿宋_GB2312"/>
          <w:color w:val="auto"/>
          <w:kern w:val="0"/>
          <w:sz w:val="32"/>
          <w:szCs w:val="32"/>
          <w:highlight w:val="none"/>
          <w:u w:val="none"/>
          <w:lang w:val="en-US" w:eastAsia="zh-CN" w:bidi="ar"/>
        </w:rPr>
        <w:t>本办法与2026年9月25日</w:t>
      </w:r>
      <w:r>
        <w:rPr>
          <w:rFonts w:hint="eastAsia" w:ascii="仿宋_GB2312" w:hAnsi="仿宋_GB2312" w:eastAsia="仿宋_GB2312" w:cs="仿宋_GB2312"/>
          <w:color w:val="auto"/>
          <w:kern w:val="0"/>
          <w:sz w:val="32"/>
          <w:szCs w:val="32"/>
          <w:highlight w:val="none"/>
          <w:u w:val="none"/>
          <w:lang w:val="en-US" w:eastAsia="zh-CN" w:bidi="ar"/>
        </w:rPr>
        <w:t>实施的《岳普湖县烟草制品零售点合理布局规划》同步实施。本办法与上级文件不一致的，以上级文件规定为准，如遇法律法</w:t>
      </w:r>
      <w:bookmarkStart w:id="0" w:name="_GoBack"/>
      <w:bookmarkEnd w:id="0"/>
      <w:r>
        <w:rPr>
          <w:rFonts w:hint="eastAsia" w:ascii="仿宋_GB2312" w:hAnsi="仿宋_GB2312" w:eastAsia="仿宋_GB2312" w:cs="仿宋_GB2312"/>
          <w:color w:val="auto"/>
          <w:kern w:val="0"/>
          <w:sz w:val="32"/>
          <w:szCs w:val="32"/>
          <w:highlight w:val="none"/>
          <w:u w:val="none"/>
          <w:lang w:val="en-US" w:eastAsia="zh-CN" w:bidi="ar"/>
        </w:rPr>
        <w:t>规或相关政策调整，将适时对本办法进行修订。</w:t>
      </w:r>
    </w:p>
    <w:p>
      <w:pPr>
        <w:keepNext w:val="0"/>
        <w:keepLines w:val="0"/>
        <w:pageBreakBefore w:val="0"/>
        <w:widowControl/>
        <w:kinsoku/>
        <w:wordWrap/>
        <w:overflowPunct/>
        <w:topLinePunct w:val="0"/>
        <w:autoSpaceDE/>
        <w:autoSpaceDN/>
        <w:bidi w:val="0"/>
        <w:adjustRightInd/>
        <w:snapToGrid/>
        <w:spacing w:line="240" w:lineRule="auto"/>
        <w:ind w:firstLine="0"/>
        <w:jc w:val="left"/>
        <w:textAlignment w:val="auto"/>
        <w:rPr>
          <w:rFonts w:hint="eastAsia" w:ascii="仿宋_GB2312" w:hAnsi="仿宋_GB2312" w:eastAsia="仿宋_GB2312" w:cs="仿宋_GB2312"/>
          <w:b w:val="0"/>
          <w:color w:val="000000"/>
          <w:sz w:val="32"/>
          <w:szCs w:val="44"/>
          <w:lang w:val="en-US" w:eastAsia="zh-CN"/>
        </w:rPr>
      </w:pPr>
      <w:r>
        <w:rPr>
          <w:rFonts w:hint="eastAsia" w:ascii="方正黑体_GBK" w:hAnsi="方正黑体_GBK" w:eastAsia="方正黑体_GBK" w:cs="方正黑体_GBK"/>
          <w:b w:val="0"/>
          <w:bCs w:val="0"/>
          <w:color w:val="000000"/>
          <w:sz w:val="32"/>
          <w:szCs w:val="32"/>
        </w:rPr>
        <w:t>附件</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default" w:ascii="方正小标宋简体" w:hAnsi="方正小标宋简体" w:eastAsia="方正小标宋简体" w:cs="方正小标宋简体"/>
          <w:b w:val="0"/>
          <w:color w:val="000000"/>
          <w:sz w:val="44"/>
          <w:szCs w:val="44"/>
          <w:lang w:val="en-US" w:eastAsia="zh-CN"/>
        </w:rPr>
      </w:pPr>
      <w:r>
        <w:rPr>
          <w:rFonts w:hint="eastAsia" w:ascii="方正小标宋简体" w:hAnsi="方正小标宋简体" w:eastAsia="方正小标宋简体" w:cs="方正小标宋简体"/>
          <w:b w:val="0"/>
          <w:color w:val="000000"/>
          <w:sz w:val="44"/>
          <w:szCs w:val="44"/>
          <w:lang w:val="en-US" w:eastAsia="zh-CN"/>
        </w:rPr>
        <w:t>烟草专卖零售许可证</w:t>
      </w:r>
      <w:r>
        <w:rPr>
          <w:rFonts w:hint="eastAsia" w:ascii="方正小标宋简体" w:hAnsi="方正小标宋简体" w:eastAsia="方正小标宋简体" w:cs="方正小标宋简体"/>
          <w:b w:val="0"/>
          <w:color w:val="000000"/>
          <w:sz w:val="44"/>
          <w:szCs w:val="44"/>
          <w:lang w:eastAsia="zh-CN"/>
        </w:rPr>
        <w:t>轮候申请承诺书</w:t>
      </w:r>
    </w:p>
    <w:p>
      <w:pPr>
        <w:keepNext w:val="0"/>
        <w:keepLines w:val="0"/>
        <w:pageBreakBefore w:val="0"/>
        <w:widowControl w:val="0"/>
        <w:kinsoku/>
        <w:wordWrap/>
        <w:overflowPunct/>
        <w:topLinePunct w:val="0"/>
        <w:autoSpaceDE/>
        <w:autoSpaceDN/>
        <w:bidi w:val="0"/>
        <w:adjustRightInd/>
        <w:snapToGrid/>
        <w:spacing w:line="560" w:lineRule="exact"/>
        <w:ind w:firstLine="320" w:firstLineChars="0"/>
        <w:jc w:val="center"/>
        <w:textAlignment w:val="auto"/>
        <w:rPr>
          <w:rFonts w:hint="eastAsia" w:ascii="仿宋_GB2312" w:hAnsi="仿宋_GB2312" w:eastAsia="仿宋_GB2312" w:cs="仿宋_GB2312"/>
          <w:b w:val="0"/>
          <w:color w:val="000000"/>
          <w:sz w:val="32"/>
          <w:szCs w:val="44"/>
        </w:rPr>
      </w:pPr>
    </w:p>
    <w:tbl>
      <w:tblPr>
        <w:tblStyle w:val="10"/>
        <w:tblW w:w="8883" w:type="dxa"/>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01"/>
        <w:gridCol w:w="557"/>
        <w:gridCol w:w="839"/>
        <w:gridCol w:w="1943"/>
        <w:gridCol w:w="1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883" w:type="dxa"/>
            <w:gridSpan w:val="5"/>
            <w:noWrap w:val="0"/>
            <w:vAlign w:val="top"/>
          </w:tcPr>
          <w:p>
            <w:pPr>
              <w:spacing w:line="560" w:lineRule="exact"/>
              <w:ind w:firstLine="481"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601" w:type="dxa"/>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申请人（法定代表人或负责人）姓名</w:t>
            </w:r>
          </w:p>
        </w:tc>
        <w:tc>
          <w:tcPr>
            <w:tcW w:w="1396" w:type="dxa"/>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申请日期</w:t>
            </w: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restart"/>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身份证号</w:t>
            </w:r>
          </w:p>
        </w:tc>
        <w:tc>
          <w:tcPr>
            <w:tcW w:w="1396" w:type="dxa"/>
            <w:gridSpan w:val="2"/>
            <w:vMerge w:val="restart"/>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联系电话</w:t>
            </w: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396" w:type="dxa"/>
            <w:gridSpan w:val="2"/>
            <w:vMerge w:val="continue"/>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备用联系方式</w:t>
            </w:r>
          </w:p>
        </w:tc>
        <w:tc>
          <w:tcPr>
            <w:tcW w:w="1943"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883" w:type="dxa"/>
            <w:gridSpan w:val="5"/>
            <w:noWrap w:val="0"/>
            <w:vAlign w:val="top"/>
          </w:tcPr>
          <w:p>
            <w:pPr>
              <w:spacing w:line="560" w:lineRule="exact"/>
              <w:ind w:firstLine="481" w:firstLineChars="20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营业执照基本信息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企业名称</w:t>
            </w:r>
          </w:p>
        </w:tc>
        <w:tc>
          <w:tcPr>
            <w:tcW w:w="1396" w:type="dxa"/>
            <w:gridSpan w:val="2"/>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c>
          <w:tcPr>
            <w:tcW w:w="1943" w:type="dxa"/>
            <w:noWrap w:val="0"/>
            <w:vAlign w:val="center"/>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统一社会信用代码</w:t>
            </w:r>
          </w:p>
        </w:tc>
        <w:tc>
          <w:tcPr>
            <w:tcW w:w="1943" w:type="dxa"/>
            <w:noWrap w:val="0"/>
            <w:vAlign w:val="center"/>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企业类型</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经营场所详细地址</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01" w:type="dxa"/>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归属市场单元</w:t>
            </w:r>
          </w:p>
        </w:tc>
        <w:tc>
          <w:tcPr>
            <w:tcW w:w="5282" w:type="dxa"/>
            <w:gridSpan w:val="4"/>
            <w:noWrap w:val="0"/>
            <w:vAlign w:val="top"/>
          </w:tcPr>
          <w:p>
            <w:pPr>
              <w:spacing w:line="560" w:lineRule="exact"/>
              <w:ind w:firstLine="480" w:firstLineChars="200"/>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83" w:type="dxa"/>
            <w:gridSpan w:val="5"/>
            <w:noWrap w:val="0"/>
            <w:vAlign w:val="top"/>
          </w:tcPr>
          <w:p>
            <w:pPr>
              <w:spacing w:line="560" w:lineRule="exact"/>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申请人承诺</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本人已认真阅读并遵守《岳普湖县烟草制品零售点合理布局规划》《岳普湖县烟草制品零售点轮候管理办法》，知悉属地烟草制品零售点合理布局规划相关内容，自愿参加烟草专卖零售许可证办理轮候，并承诺如下：</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（一）以上信息经本人核对，确认无误。所提交的信息以及文件、证件、有关材料全部真实有效，复印件与原件一致，如存在弄虚作假、欺骗等行为的,自愿承担由此引起的一切法律责任。</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（二）本人提交的预登记信息确保与到号办理时提交的办证信息一致，若不一致的，则重新登记轮候；</w:t>
            </w:r>
          </w:p>
          <w:p>
            <w:pPr>
              <w:spacing w:line="360" w:lineRule="exact"/>
              <w:ind w:firstLine="0" w:firstLineChars="0"/>
              <w:rPr>
                <w:rFonts w:hint="eastAsia" w:ascii="仿宋_GB2312" w:hAnsi="仿宋_GB2312" w:eastAsia="仿宋_GB2312" w:cs="仿宋_GB2312"/>
                <w:sz w:val="24"/>
                <w:szCs w:val="24"/>
                <w:highlight w:val="red"/>
                <w:lang w:val="en-US" w:eastAsia="zh-CN"/>
              </w:rPr>
            </w:pPr>
            <w:r>
              <w:rPr>
                <w:rFonts w:hint="eastAsia" w:ascii="仿宋_GB2312" w:hAnsi="仿宋_GB2312" w:eastAsia="仿宋_GB2312" w:cs="仿宋_GB2312"/>
                <w:sz w:val="24"/>
                <w:szCs w:val="24"/>
                <w:lang w:val="en-US" w:eastAsia="zh-CN"/>
              </w:rPr>
              <w:t>（三）轮候期间，发生以下情形的，本次轮候资格失效：</w:t>
            </w:r>
            <w:r>
              <w:rPr>
                <w:rFonts w:hint="eastAsia" w:ascii="仿宋_GB2312" w:hAnsi="仿宋_GB2312" w:eastAsia="仿宋_GB2312" w:cs="仿宋_GB2312"/>
                <w:color w:val="auto"/>
                <w:sz w:val="24"/>
                <w:szCs w:val="24"/>
                <w:highlight w:val="none"/>
                <w:lang w:val="en-US" w:eastAsia="zh-CN"/>
              </w:rPr>
              <w:t>1.主动放弃轮候权利的；2.排队轮候到号后，逾期五个工作日内未提出新办申请，或发证机关通过申请人预留的联系方式无法联系到申请人的（5日内随机时段拨打电话三次，或通过短信、书面等方式通知后没有回应的，视为无法联系）3.经营地址发生变化的；4.经营主体发生变化的（家庭经营的个体工商户，经营者在家庭成员间变更的除外）；5.因其他轮候申请人取得许可后导致不符合</w:t>
            </w:r>
            <w:r>
              <w:rPr>
                <w:rFonts w:hint="eastAsia" w:ascii="仿宋_GB2312" w:hAnsi="仿宋_GB2312" w:eastAsia="仿宋_GB2312" w:cs="仿宋_GB2312"/>
                <w:color w:val="auto"/>
                <w:sz w:val="24"/>
                <w:szCs w:val="24"/>
                <w:highlight w:val="none"/>
                <w:lang w:val="en" w:eastAsia="zh-CN"/>
              </w:rPr>
              <w:t>“间距”相关要求的；</w:t>
            </w:r>
            <w:r>
              <w:rPr>
                <w:rFonts w:hint="eastAsia" w:ascii="仿宋_GB2312" w:hAnsi="仿宋_GB2312" w:eastAsia="仿宋_GB2312" w:cs="仿宋_GB2312"/>
                <w:color w:val="auto"/>
                <w:sz w:val="24"/>
                <w:szCs w:val="24"/>
                <w:highlight w:val="none"/>
                <w:lang w:val="en-US" w:eastAsia="zh-CN"/>
              </w:rPr>
              <w:t>6.擅自从事烟草专卖品生产经营活动受到行政处罚或刑事处罚的；7.被市场监督管理部门吊销或注销营业执照的；8.因轮候申请人原因导致轮候资格失效的其他情形。</w:t>
            </w:r>
          </w:p>
          <w:p>
            <w:pPr>
              <w:spacing w:line="560" w:lineRule="exact"/>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4"/>
                <w:szCs w:val="24"/>
                <w:lang w:val="en-US" w:eastAsia="zh-CN"/>
              </w:rPr>
              <w:t>申请人应知</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1.申请人可在新烟政务通查询市场单元</w:t>
            </w:r>
            <w:r>
              <w:rPr>
                <w:rFonts w:hint="eastAsia" w:ascii="仿宋_GB2312" w:hAnsi="仿宋_GB2312" w:eastAsia="仿宋_GB2312" w:cs="仿宋_GB2312"/>
                <w:sz w:val="24"/>
                <w:szCs w:val="24"/>
                <w:lang w:val="en" w:eastAsia="zh-CN"/>
              </w:rPr>
              <w:t>容量上限</w:t>
            </w:r>
            <w:r>
              <w:rPr>
                <w:rFonts w:hint="eastAsia" w:ascii="仿宋_GB2312" w:hAnsi="仿宋_GB2312" w:eastAsia="仿宋_GB2312" w:cs="仿宋_GB2312"/>
                <w:sz w:val="24"/>
                <w:szCs w:val="24"/>
                <w:lang w:val="en-US" w:eastAsia="zh-CN"/>
              </w:rPr>
              <w:t>和排队轮候情况，当符合办证条件时，发证机关按照轮候顺序告知排队到号的申请人，提交新办申请；</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2.轮候申请资料与实际申请资料应当保持一致，轮候顺序不得调换或转让；</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3.申请人在市场单元内的排序以“全国统一专卖监管平台（省级端）”系统中接收到的申请时间为准，具体时间精确到时分秒；</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4.排队轮候时长由所在市场单元容量情况决定，无法预测具体等待时间；</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5.排队轮候到号不等同于获得烟草专卖零售许可证，能否获证以到号受理申请后依法审批的实际情况决定。</w:t>
            </w:r>
          </w:p>
          <w:p>
            <w:pPr>
              <w:spacing w:line="560" w:lineRule="exact"/>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val="0"/>
                <w:kern w:val="2"/>
                <w:sz w:val="24"/>
                <w:szCs w:val="24"/>
                <w:lang w:val="en-US" w:eastAsia="zh-CN" w:bidi="ar-SA"/>
              </w:rPr>
              <w:t>6.</w:t>
            </w:r>
            <w:r>
              <w:rPr>
                <w:rFonts w:hint="eastAsia" w:ascii="仿宋_GB2312" w:hAnsi="仿宋_GB2312" w:eastAsia="仿宋_GB2312" w:cs="仿宋_GB2312"/>
                <w:b w:val="0"/>
                <w:color w:val="auto"/>
                <w:kern w:val="2"/>
                <w:sz w:val="24"/>
                <w:szCs w:val="24"/>
                <w:lang w:val="en-US" w:eastAsia="zh-CN" w:bidi="ar-SA"/>
              </w:rPr>
              <w:t>申请人联系方式发生变更的，应及时向发证机关报备。因申请人预留联系方式错误或变更未报备导致发证机关无法联系的，视为无法联系到申请人，相关不利后果由申请人自行承担。</w:t>
            </w:r>
          </w:p>
          <w:p>
            <w:pPr>
              <w:keepNext w:val="0"/>
              <w:keepLines w:val="0"/>
              <w:pageBreakBefore w:val="0"/>
              <w:widowControl w:val="0"/>
              <w:kinsoku/>
              <w:wordWrap/>
              <w:overflowPunct/>
              <w:topLinePunct w:val="0"/>
              <w:autoSpaceDE/>
              <w:autoSpaceDN/>
              <w:bidi w:val="0"/>
              <w:adjustRightInd/>
              <w:snapToGrid/>
              <w:spacing w:line="400" w:lineRule="exact"/>
              <w:ind w:firstLine="320"/>
              <w:jc w:val="right"/>
              <w:textAlignment w:val="auto"/>
              <w:rPr>
                <w:rFonts w:hint="eastAsia" w:ascii="宋体" w:hAnsi="宋体" w:eastAsia="宋体" w:cs="宋体"/>
                <w:b w:val="0"/>
                <w:color w:val="000000"/>
                <w:sz w:val="21"/>
                <w:szCs w:val="21"/>
                <w:lang w:val="en-US" w:eastAsia="zh-CN"/>
              </w:rPr>
            </w:pPr>
            <w:r>
              <w:rPr>
                <w:rFonts w:hint="eastAsia" w:ascii="宋体" w:hAnsi="宋体" w:eastAsia="宋体" w:cs="宋体"/>
                <w:b w:val="0"/>
                <w:color w:val="000000"/>
                <w:sz w:val="21"/>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5" w:hRule="atLeast"/>
        </w:trPr>
        <w:tc>
          <w:tcPr>
            <w:tcW w:w="4158" w:type="dxa"/>
            <w:gridSpan w:val="2"/>
            <w:noWrap w:val="0"/>
            <w:vAlign w:val="top"/>
          </w:tcPr>
          <w:p>
            <w:pPr>
              <w:spacing w:line="560" w:lineRule="exac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申请人（签名）</w:t>
            </w:r>
            <w:r>
              <w:rPr>
                <w:rFonts w:hint="eastAsia" w:ascii="仿宋_GB2312" w:hAnsi="仿宋_GB2312" w:eastAsia="仿宋_GB2312" w:cs="仿宋_GB2312"/>
                <w:sz w:val="24"/>
                <w:szCs w:val="24"/>
              </w:rPr>
              <w:t>：</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w:t>
            </w:r>
          </w:p>
        </w:tc>
        <w:tc>
          <w:tcPr>
            <w:tcW w:w="4725" w:type="dxa"/>
            <w:gridSpan w:val="3"/>
            <w:noWrap w:val="0"/>
            <w:vAlign w:val="top"/>
          </w:tcPr>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XXX    XXX</w:t>
            </w:r>
          </w:p>
          <w:p>
            <w:pPr>
              <w:spacing w:line="560" w:lineRule="exact"/>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8883"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备注：</w:t>
            </w:r>
            <w:r>
              <w:rPr>
                <w:rFonts w:hint="eastAsia" w:ascii="仿宋_GB2312" w:hAnsi="仿宋_GB2312" w:eastAsia="仿宋_GB2312" w:cs="仿宋_GB2312"/>
                <w:b w:val="0"/>
                <w:color w:val="000000"/>
                <w:sz w:val="24"/>
                <w:szCs w:val="24"/>
                <w:lang w:eastAsia="zh-CN"/>
              </w:rPr>
              <w:t>本申请表一式两份，排队申请人和发证机关各执一份。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8883" w:type="dxa"/>
            <w:gridSpan w:val="5"/>
            <w:shd w:val="clear" w:color="auto" w:fill="E7E6E6" w:themeFill="background2"/>
            <w:noWrap w:val="0"/>
            <w:vAlign w:val="top"/>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highlight w:val="none"/>
                <w:shd w:val="clear" w:color="FFFFFF" w:fill="D9D9D9"/>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失效原因(详细写明失效时间、因何原因造成轮候失效)： </w:t>
            </w:r>
          </w:p>
          <w:p>
            <w:pPr>
              <w:spacing w:line="560" w:lineRule="exact"/>
              <w:rPr>
                <w:rFonts w:hint="default" w:ascii="仿宋_GB2312" w:hAnsi="仿宋_GB2312" w:eastAsia="仿宋_GB2312" w:cs="仿宋_GB2312"/>
                <w:sz w:val="24"/>
                <w:szCs w:val="24"/>
                <w:lang w:val="en-US" w:eastAsia="zh-CN"/>
              </w:rPr>
            </w:pPr>
          </w:p>
          <w:p>
            <w:pPr>
              <w:spacing w:line="560" w:lineRule="exact"/>
              <w:ind w:firstLine="3840" w:firstLineChars="1600"/>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专卖执法人员</w:t>
            </w:r>
            <w:r>
              <w:rPr>
                <w:rFonts w:hint="eastAsia" w:ascii="仿宋_GB2312" w:hAnsi="仿宋_GB2312" w:eastAsia="仿宋_GB2312" w:cs="仿宋_GB2312"/>
                <w:sz w:val="24"/>
                <w:szCs w:val="24"/>
                <w:lang w:eastAsia="zh-CN"/>
              </w:rPr>
              <w:t>（签名）</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XXX    XXX</w:t>
            </w:r>
          </w:p>
          <w:p>
            <w:pPr>
              <w:spacing w:line="560" w:lineRule="exact"/>
              <w:ind w:firstLine="3840" w:firstLineChars="16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8883" w:type="dxa"/>
            <w:gridSpan w:val="5"/>
            <w:noWrap w:val="0"/>
            <w:vAlign w:val="top"/>
          </w:tcPr>
          <w:p>
            <w:pPr>
              <w:spacing w:line="560" w:lineRule="exac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部门意见：</w:t>
            </w:r>
            <w:r>
              <w:rPr>
                <w:rFonts w:hint="eastAsia" w:ascii="仿宋_GB2312" w:hAnsi="仿宋_GB2312" w:eastAsia="仿宋_GB2312" w:cs="仿宋_GB2312"/>
                <w:sz w:val="24"/>
                <w:szCs w:val="24"/>
                <w:lang w:val="en-US" w:eastAsia="zh-CN"/>
              </w:rPr>
              <w:t xml:space="preserve">                                           </w:t>
            </w:r>
          </w:p>
          <w:p>
            <w:pPr>
              <w:spacing w:line="560" w:lineRule="exac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                                               时间：</w:t>
            </w:r>
          </w:p>
        </w:tc>
      </w:tr>
    </w:tbl>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tabs>
          <w:tab w:val="left" w:pos="699"/>
        </w:tabs>
        <w:kinsoku/>
        <w:wordWrap/>
        <w:overflowPunct/>
        <w:topLinePunct w:val="0"/>
        <w:autoSpaceDE/>
        <w:autoSpaceDN/>
        <w:bidi w:val="0"/>
        <w:adjustRightInd/>
        <w:snapToGrid/>
        <w:spacing w:line="560" w:lineRule="exact"/>
        <w:jc w:val="left"/>
        <w:rPr>
          <w:rFonts w:hint="default"/>
          <w:lang w:val="en-US" w:eastAsia="zh-CN"/>
        </w:rPr>
      </w:pP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32"/>
          <w:szCs w:val="32"/>
          <w:u w:val="none"/>
          <w:lang w:val="en-US" w:eastAsia="zh-CN" w:bidi="ar-SA"/>
        </w:rPr>
      </w:pPr>
      <w:r>
        <w:rPr>
          <w:rFonts w:hint="eastAsia" w:ascii="仿宋_GB2312" w:hAnsi="仿宋_GB2312" w:eastAsia="仿宋_GB2312" w:cs="仿宋_GB2312"/>
          <w:color w:val="auto"/>
          <w:kern w:val="2"/>
          <w:sz w:val="32"/>
          <w:szCs w:val="32"/>
          <w:u w:val="none"/>
          <w:lang w:val="en-US" w:eastAsia="zh-CN" w:bidi="ar-SA"/>
        </w:rPr>
        <w:t>附件2：</w:t>
      </w:r>
    </w:p>
    <w:p>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44"/>
          <w:szCs w:val="44"/>
          <w:u w:val="none"/>
          <w:lang w:val="en-US" w:eastAsia="zh-CN"/>
        </w:rPr>
      </w:pPr>
      <w:r>
        <w:rPr>
          <w:rFonts w:hint="eastAsia" w:ascii="方正小标宋简体" w:hAnsi="方正小标宋简体" w:eastAsia="方正小标宋简体" w:cs="方正小标宋简体"/>
          <w:color w:val="auto"/>
          <w:sz w:val="44"/>
          <w:szCs w:val="44"/>
          <w:u w:val="none"/>
          <w:lang w:val="en-US" w:eastAsia="zh-CN"/>
        </w:rPr>
        <w:t>烟草专卖零售许可排队轮候失效通知书</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7"/>
        <w:gridCol w:w="744"/>
        <w:gridCol w:w="579"/>
        <w:gridCol w:w="1846"/>
        <w:gridCol w:w="1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lang w:eastAsia="zh-CN"/>
              </w:rPr>
            </w:pPr>
            <w:r>
              <w:rPr>
                <w:rFonts w:hint="eastAsia" w:ascii="宋体" w:hAnsi="宋体" w:eastAsia="宋体" w:cs="宋体"/>
                <w:b/>
                <w:bCs w:val="0"/>
                <w:color w:val="auto"/>
                <w:sz w:val="21"/>
                <w:szCs w:val="21"/>
                <w:u w:val="none"/>
                <w:vertAlign w:val="baseline"/>
                <w:lang w:eastAsia="zh-CN"/>
              </w:rPr>
              <w:t>申请人基本信息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申请人</w:t>
            </w:r>
            <w:r>
              <w:rPr>
                <w:rFonts w:hint="eastAsia" w:ascii="宋体" w:hAnsi="宋体" w:eastAsia="宋体" w:cs="宋体"/>
                <w:b w:val="0"/>
                <w:color w:val="auto"/>
                <w:sz w:val="21"/>
                <w:szCs w:val="21"/>
                <w:u w:val="none"/>
                <w:lang w:eastAsia="zh-CN"/>
              </w:rPr>
              <w:t>（法定代表人或负责人）</w:t>
            </w:r>
            <w:r>
              <w:rPr>
                <w:rFonts w:hint="eastAsia" w:ascii="宋体" w:hAnsi="宋体" w:eastAsia="宋体" w:cs="宋体"/>
                <w:b w:val="0"/>
                <w:color w:val="auto"/>
                <w:sz w:val="21"/>
                <w:szCs w:val="21"/>
                <w:u w:val="none"/>
              </w:rPr>
              <w:t>姓名</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申请日期</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身份证号</w:t>
            </w:r>
          </w:p>
        </w:tc>
        <w:tc>
          <w:tcPr>
            <w:tcW w:w="1323" w:type="dxa"/>
            <w:gridSpan w:val="2"/>
            <w:vMerge w:val="restart"/>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联系电话</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rPr>
            </w:pPr>
          </w:p>
        </w:tc>
        <w:tc>
          <w:tcPr>
            <w:tcW w:w="1323" w:type="dxa"/>
            <w:gridSpan w:val="2"/>
            <w:vMerge w:val="continue"/>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备用联系方式</w:t>
            </w:r>
          </w:p>
        </w:tc>
        <w:tc>
          <w:tcPr>
            <w:tcW w:w="1836"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bCs w:val="0"/>
                <w:color w:val="auto"/>
                <w:sz w:val="21"/>
                <w:szCs w:val="21"/>
                <w:u w:val="none"/>
              </w:rPr>
              <w:t>营业执照</w:t>
            </w:r>
            <w:r>
              <w:rPr>
                <w:rFonts w:hint="eastAsia" w:ascii="宋体" w:hAnsi="宋体" w:eastAsia="宋体" w:cs="宋体"/>
                <w:b/>
                <w:bCs w:val="0"/>
                <w:color w:val="auto"/>
                <w:sz w:val="21"/>
                <w:szCs w:val="21"/>
                <w:u w:val="none"/>
                <w:lang w:eastAsia="zh-CN"/>
              </w:rPr>
              <w:t>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lang w:eastAsia="zh-CN"/>
              </w:rPr>
              <w:t>企业名称</w:t>
            </w:r>
          </w:p>
        </w:tc>
        <w:tc>
          <w:tcPr>
            <w:tcW w:w="132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c>
          <w:tcPr>
            <w:tcW w:w="184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统一社会信用代码</w:t>
            </w:r>
          </w:p>
        </w:tc>
        <w:tc>
          <w:tcPr>
            <w:tcW w:w="1836" w:type="dxa"/>
            <w:noWrap w:val="0"/>
            <w:vAlign w:val="center"/>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vertAlign w:val="baseline"/>
              </w:rPr>
            </w:pPr>
            <w:r>
              <w:rPr>
                <w:rFonts w:hint="eastAsia" w:ascii="宋体" w:hAnsi="宋体" w:eastAsia="宋体" w:cs="宋体"/>
                <w:b w:val="0"/>
                <w:color w:val="auto"/>
                <w:sz w:val="21"/>
                <w:szCs w:val="21"/>
                <w:u w:val="none"/>
              </w:rPr>
              <w:t>企业类型</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rPr>
            </w:pPr>
            <w:r>
              <w:rPr>
                <w:rFonts w:hint="eastAsia" w:ascii="宋体" w:hAnsi="宋体" w:eastAsia="宋体" w:cs="宋体"/>
                <w:b w:val="0"/>
                <w:color w:val="auto"/>
                <w:sz w:val="21"/>
                <w:szCs w:val="21"/>
                <w:u w:val="none"/>
              </w:rPr>
              <w:t>经营场所详细地址</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7" w:type="dxa"/>
            <w:noWrap w:val="0"/>
            <w:vAlign w:val="top"/>
          </w:tcPr>
          <w:p>
            <w:pPr>
              <w:keepNext w:val="0"/>
              <w:keepLines w:val="0"/>
              <w:pageBreakBefore w:val="0"/>
              <w:widowControl w:val="0"/>
              <w:kinsoku/>
              <w:wordWrap/>
              <w:overflowPunct/>
              <w:topLinePunct w:val="0"/>
              <w:autoSpaceDE/>
              <w:autoSpaceDN/>
              <w:bidi w:val="0"/>
              <w:adjustRightInd/>
              <w:snapToGrid/>
              <w:spacing w:line="144" w:lineRule="auto"/>
              <w:jc w:val="center"/>
              <w:textAlignment w:val="auto"/>
              <w:rPr>
                <w:rFonts w:hint="eastAsia" w:ascii="宋体" w:hAnsi="宋体" w:eastAsia="宋体" w:cs="宋体"/>
                <w:b w:val="0"/>
                <w:color w:val="auto"/>
                <w:sz w:val="21"/>
                <w:szCs w:val="21"/>
                <w:u w:val="none"/>
                <w:lang w:eastAsia="zh-CN"/>
              </w:rPr>
            </w:pPr>
            <w:r>
              <w:rPr>
                <w:rFonts w:hint="eastAsia" w:ascii="宋体" w:hAnsi="宋体" w:eastAsia="宋体" w:cs="宋体"/>
                <w:b w:val="0"/>
                <w:color w:val="auto"/>
                <w:sz w:val="21"/>
                <w:szCs w:val="21"/>
                <w:u w:val="none"/>
              </w:rPr>
              <w:t>归属</w:t>
            </w:r>
            <w:r>
              <w:rPr>
                <w:rFonts w:hint="eastAsia" w:ascii="宋体" w:hAnsi="宋体" w:eastAsia="宋体" w:cs="宋体"/>
                <w:b w:val="0"/>
                <w:color w:val="auto"/>
                <w:sz w:val="21"/>
                <w:szCs w:val="21"/>
                <w:u w:val="none"/>
                <w:lang w:eastAsia="zh-CN"/>
              </w:rPr>
              <w:t>市场单元</w:t>
            </w:r>
          </w:p>
        </w:tc>
        <w:tc>
          <w:tcPr>
            <w:tcW w:w="5005" w:type="dxa"/>
            <w:gridSpan w:val="4"/>
            <w:noWrap w:val="0"/>
            <w:vAlign w:val="top"/>
          </w:tcPr>
          <w:p>
            <w:pPr>
              <w:keepNext w:val="0"/>
              <w:keepLines w:val="0"/>
              <w:pageBreakBefore w:val="0"/>
              <w:widowControl w:val="0"/>
              <w:kinsoku/>
              <w:wordWrap/>
              <w:overflowPunct/>
              <w:topLinePunct w:val="0"/>
              <w:autoSpaceDE/>
              <w:autoSpaceDN/>
              <w:bidi w:val="0"/>
              <w:adjustRightInd/>
              <w:snapToGrid/>
              <w:spacing w:line="144" w:lineRule="auto"/>
              <w:ind w:firstLine="320"/>
              <w:jc w:val="center"/>
              <w:textAlignment w:val="auto"/>
              <w:rPr>
                <w:rFonts w:hint="eastAsia" w:ascii="宋体" w:hAnsi="宋体" w:eastAsia="宋体" w:cs="宋体"/>
                <w:b w:val="0"/>
                <w:color w:val="auto"/>
                <w:sz w:val="21"/>
                <w:szCs w:val="21"/>
                <w:u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default" w:ascii="宋体" w:hAnsi="宋体" w:eastAsia="宋体" w:cs="宋体"/>
                <w:b w:val="0"/>
                <w:color w:val="auto"/>
                <w:sz w:val="21"/>
                <w:szCs w:val="21"/>
                <w:u w:val="none"/>
                <w:lang w:val="en-US" w:eastAsia="zh-CN"/>
              </w:rPr>
              <w:t>排队轮候期间</w:t>
            </w:r>
            <w:r>
              <w:rPr>
                <w:rFonts w:hint="eastAsia" w:ascii="宋体" w:hAnsi="宋体" w:eastAsia="宋体" w:cs="宋体"/>
                <w:b w:val="0"/>
                <w:color w:val="auto"/>
                <w:sz w:val="21"/>
                <w:szCs w:val="21"/>
                <w:u w:val="none"/>
                <w:lang w:val="en-US" w:eastAsia="zh-CN"/>
              </w:rPr>
              <w:t>，申请人出现下列情形的，导致排队轮候失效：</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□主动放弃排队轮候权利的；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w:t>
            </w:r>
            <w:r>
              <w:rPr>
                <w:rFonts w:hint="eastAsia" w:ascii="宋体" w:hAnsi="宋体" w:eastAsia="宋体" w:cs="宋体"/>
                <w:b w:val="0"/>
                <w:color w:val="auto"/>
                <w:kern w:val="2"/>
                <w:sz w:val="21"/>
                <w:szCs w:val="21"/>
                <w:u w:val="none"/>
                <w:lang w:val="en-US" w:eastAsia="zh-CN" w:bidi="ar-SA"/>
              </w:rPr>
              <w:t>排队轮候到号后，逾期五个工作日内未提出新办申请，或发证机关通过申请人预留的联系方式无法联系到申请人的（5日内随机时段拨打电话三次，或通过短信、书面等方式通知后没有回应的，视为无法联系；</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□经营地址发生变化的；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□经营主体发生变化的；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□被市场监督管理部门吊销或注销营业执照；</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 w:eastAsia="zh-CN"/>
              </w:rPr>
            </w:pPr>
            <w:r>
              <w:rPr>
                <w:rFonts w:hint="eastAsia" w:ascii="宋体" w:hAnsi="宋体" w:eastAsia="宋体" w:cs="宋体"/>
                <w:b w:val="0"/>
                <w:color w:val="auto"/>
                <w:sz w:val="21"/>
                <w:szCs w:val="21"/>
                <w:u w:val="none"/>
                <w:lang w:val="en-US" w:eastAsia="zh-CN"/>
              </w:rPr>
              <w:t>□因其他轮候申请人取得许可后导致不符合</w:t>
            </w:r>
            <w:r>
              <w:rPr>
                <w:rFonts w:hint="eastAsia" w:ascii="宋体" w:hAnsi="宋体" w:eastAsia="宋体" w:cs="宋体"/>
                <w:b w:val="0"/>
                <w:color w:val="auto"/>
                <w:sz w:val="21"/>
                <w:szCs w:val="21"/>
                <w:u w:val="none"/>
                <w:lang w:val="en" w:eastAsia="zh-CN"/>
              </w:rPr>
              <w:t>“间距”相关要求的</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□擅自从事烟草专卖品生产经营活动受到行政处罚或刑事处罚的</w:t>
            </w:r>
            <w:r>
              <w:rPr>
                <w:rFonts w:hint="eastAsia" w:ascii="宋体" w:hAnsi="宋体" w:cs="宋体"/>
                <w:b w:val="0"/>
                <w:color w:val="auto"/>
                <w:sz w:val="21"/>
                <w:szCs w:val="21"/>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 xml:space="preserve">□因轮候申请人原因导致轮候资格失效的其他情形。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trPr>
        <w:tc>
          <w:tcPr>
            <w:tcW w:w="4261" w:type="dxa"/>
            <w:gridSpan w:val="2"/>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申请人（签名）：</w:t>
            </w:r>
          </w:p>
        </w:tc>
        <w:tc>
          <w:tcPr>
            <w:tcW w:w="4261" w:type="dxa"/>
            <w:gridSpan w:val="3"/>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专卖执法人员（签名）：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522" w:type="dxa"/>
            <w:gridSpan w:val="5"/>
            <w:noWrap w:val="0"/>
            <w:vAlign w:val="top"/>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宋体" w:hAnsi="宋体" w:eastAsia="宋体" w:cs="宋体"/>
                <w:b w:val="0"/>
                <w:color w:val="auto"/>
                <w:sz w:val="21"/>
                <w:szCs w:val="21"/>
                <w:u w:val="none"/>
                <w:lang w:val="en-US" w:eastAsia="zh-CN"/>
              </w:rPr>
            </w:pPr>
            <w:r>
              <w:rPr>
                <w:rFonts w:hint="eastAsia" w:ascii="宋体" w:hAnsi="宋体" w:eastAsia="宋体" w:cs="宋体"/>
                <w:b w:val="0"/>
                <w:color w:val="auto"/>
                <w:sz w:val="21"/>
                <w:szCs w:val="21"/>
                <w:u w:val="none"/>
                <w:lang w:val="en-US" w:eastAsia="zh-CN"/>
              </w:rPr>
              <w:t>备注</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宋体" w:hAnsi="宋体" w:eastAsia="宋体" w:cs="宋体"/>
                <w:b w:val="0"/>
                <w:color w:val="auto"/>
                <w:sz w:val="21"/>
                <w:szCs w:val="21"/>
                <w:u w:val="none"/>
                <w:lang w:val="en-US" w:eastAsia="zh-CN"/>
              </w:rPr>
            </w:pP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color w:val="auto"/>
          <w:sz w:val="24"/>
          <w:szCs w:val="24"/>
          <w:u w:val="none"/>
          <w:lang w:eastAsia="zh-CN"/>
        </w:rPr>
      </w:pPr>
      <w:r>
        <w:rPr>
          <w:rFonts w:hint="eastAsia" w:ascii="仿宋_GB2312" w:hAnsi="仿宋_GB2312" w:eastAsia="仿宋_GB2312" w:cs="仿宋_GB2312"/>
          <w:b w:val="0"/>
          <w:color w:val="auto"/>
          <w:sz w:val="24"/>
          <w:szCs w:val="24"/>
          <w:u w:val="none"/>
          <w:lang w:eastAsia="zh-CN"/>
        </w:rPr>
        <w:t>本申请表一式两份，排队申请人和发证机关各执一份。</w:t>
      </w:r>
    </w:p>
    <w:p/>
    <w:p>
      <w:pPr>
        <w:rPr>
          <w:rFonts w:hint="default"/>
          <w:lang w:val="en-US" w:eastAsia="zh-CN"/>
        </w:rPr>
      </w:pP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5"/>
                    </w:pP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F36FB04"/>
    <w:multiLevelType w:val="singleLevel"/>
    <w:tmpl w:val="2F36FB04"/>
    <w:lvl w:ilvl="0" w:tentative="0">
      <w:start w:val="4"/>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D676D"/>
    <w:rsid w:val="01150832"/>
    <w:rsid w:val="02C5111C"/>
    <w:rsid w:val="02D905C0"/>
    <w:rsid w:val="05A85BFA"/>
    <w:rsid w:val="060748E8"/>
    <w:rsid w:val="09571077"/>
    <w:rsid w:val="0C6841EA"/>
    <w:rsid w:val="0D322FAE"/>
    <w:rsid w:val="10923675"/>
    <w:rsid w:val="10AB09DE"/>
    <w:rsid w:val="10BC2C47"/>
    <w:rsid w:val="10F93375"/>
    <w:rsid w:val="18BF6EDF"/>
    <w:rsid w:val="19B067AB"/>
    <w:rsid w:val="19CD0288"/>
    <w:rsid w:val="1BF78891"/>
    <w:rsid w:val="1BFD7D20"/>
    <w:rsid w:val="1CFEB140"/>
    <w:rsid w:val="1EFF4DDC"/>
    <w:rsid w:val="1FAF1CE7"/>
    <w:rsid w:val="23DD2629"/>
    <w:rsid w:val="23E43FE5"/>
    <w:rsid w:val="267612EA"/>
    <w:rsid w:val="26FD4FF6"/>
    <w:rsid w:val="27566C1B"/>
    <w:rsid w:val="2835335F"/>
    <w:rsid w:val="28386671"/>
    <w:rsid w:val="2AFF8F30"/>
    <w:rsid w:val="2C2D58F8"/>
    <w:rsid w:val="2EAF54D6"/>
    <w:rsid w:val="2EEFA10A"/>
    <w:rsid w:val="2FFF414D"/>
    <w:rsid w:val="31425406"/>
    <w:rsid w:val="32B89987"/>
    <w:rsid w:val="33D221E7"/>
    <w:rsid w:val="3619010D"/>
    <w:rsid w:val="376B6D2F"/>
    <w:rsid w:val="3771E785"/>
    <w:rsid w:val="38020F5D"/>
    <w:rsid w:val="3985635B"/>
    <w:rsid w:val="3BB5303C"/>
    <w:rsid w:val="3BF9EC0D"/>
    <w:rsid w:val="3C512AF6"/>
    <w:rsid w:val="3C8E15E3"/>
    <w:rsid w:val="3C8F7277"/>
    <w:rsid w:val="3CF14EDD"/>
    <w:rsid w:val="3D55D59D"/>
    <w:rsid w:val="3DBB4D2C"/>
    <w:rsid w:val="3DF5BCD1"/>
    <w:rsid w:val="3E7F53BD"/>
    <w:rsid w:val="3E9F9D1D"/>
    <w:rsid w:val="3ED73E0C"/>
    <w:rsid w:val="3EF521BA"/>
    <w:rsid w:val="3F67CBDD"/>
    <w:rsid w:val="3FBD85F6"/>
    <w:rsid w:val="3FCEB55A"/>
    <w:rsid w:val="3FD143FC"/>
    <w:rsid w:val="3FDF1288"/>
    <w:rsid w:val="3FEB7FDB"/>
    <w:rsid w:val="3FFB9233"/>
    <w:rsid w:val="3FFE16C7"/>
    <w:rsid w:val="3FFFEE92"/>
    <w:rsid w:val="42E77A4A"/>
    <w:rsid w:val="449335C0"/>
    <w:rsid w:val="44B619A0"/>
    <w:rsid w:val="45933FCE"/>
    <w:rsid w:val="465F4658"/>
    <w:rsid w:val="46CA25F7"/>
    <w:rsid w:val="46CB27CC"/>
    <w:rsid w:val="48E61A6F"/>
    <w:rsid w:val="492D22BC"/>
    <w:rsid w:val="49FF6731"/>
    <w:rsid w:val="4B387231"/>
    <w:rsid w:val="4BB349B0"/>
    <w:rsid w:val="4DBF74D1"/>
    <w:rsid w:val="4DF71612"/>
    <w:rsid w:val="4F63B0F3"/>
    <w:rsid w:val="4FCE41A2"/>
    <w:rsid w:val="4FEF8E43"/>
    <w:rsid w:val="50552F87"/>
    <w:rsid w:val="54AB5299"/>
    <w:rsid w:val="54B6072A"/>
    <w:rsid w:val="56574162"/>
    <w:rsid w:val="56EF3473"/>
    <w:rsid w:val="59AD5394"/>
    <w:rsid w:val="59C55CA0"/>
    <w:rsid w:val="5AFF127F"/>
    <w:rsid w:val="5CC39286"/>
    <w:rsid w:val="5DBEC438"/>
    <w:rsid w:val="5E3BA22C"/>
    <w:rsid w:val="5EFF6104"/>
    <w:rsid w:val="5EFFAFA9"/>
    <w:rsid w:val="5F5FA4A3"/>
    <w:rsid w:val="5FE3A0EF"/>
    <w:rsid w:val="5FFBAEE0"/>
    <w:rsid w:val="60D14AEE"/>
    <w:rsid w:val="60FFF2A0"/>
    <w:rsid w:val="633BC5FB"/>
    <w:rsid w:val="63CF168E"/>
    <w:rsid w:val="66F60394"/>
    <w:rsid w:val="677FD1F7"/>
    <w:rsid w:val="67F630C7"/>
    <w:rsid w:val="69CF7C93"/>
    <w:rsid w:val="69FCB673"/>
    <w:rsid w:val="6A3F17CC"/>
    <w:rsid w:val="6AB072DE"/>
    <w:rsid w:val="6BFF879D"/>
    <w:rsid w:val="6D347688"/>
    <w:rsid w:val="6D6B8A77"/>
    <w:rsid w:val="6EB6414C"/>
    <w:rsid w:val="6F2F2995"/>
    <w:rsid w:val="6F77AE5C"/>
    <w:rsid w:val="6FAAFD55"/>
    <w:rsid w:val="6FDF12D1"/>
    <w:rsid w:val="6FDFB72B"/>
    <w:rsid w:val="6FF3A338"/>
    <w:rsid w:val="71550F84"/>
    <w:rsid w:val="72080520"/>
    <w:rsid w:val="72092862"/>
    <w:rsid w:val="73752768"/>
    <w:rsid w:val="74BE1ABB"/>
    <w:rsid w:val="74DFE62E"/>
    <w:rsid w:val="74FBBB43"/>
    <w:rsid w:val="74FDE5ED"/>
    <w:rsid w:val="754D321D"/>
    <w:rsid w:val="754D4BA1"/>
    <w:rsid w:val="76DD9A44"/>
    <w:rsid w:val="76EF1837"/>
    <w:rsid w:val="777D15D5"/>
    <w:rsid w:val="77CB124A"/>
    <w:rsid w:val="77D7A68F"/>
    <w:rsid w:val="77EABD00"/>
    <w:rsid w:val="77F758E2"/>
    <w:rsid w:val="77FAF69C"/>
    <w:rsid w:val="78C37F9D"/>
    <w:rsid w:val="78C55892"/>
    <w:rsid w:val="79BA9424"/>
    <w:rsid w:val="7AFF4B36"/>
    <w:rsid w:val="7B0F31EE"/>
    <w:rsid w:val="7BFC2470"/>
    <w:rsid w:val="7BFF8813"/>
    <w:rsid w:val="7C7E95AE"/>
    <w:rsid w:val="7DAB1C90"/>
    <w:rsid w:val="7DB36F8D"/>
    <w:rsid w:val="7DF3798C"/>
    <w:rsid w:val="7DFF2B61"/>
    <w:rsid w:val="7DFFCEA5"/>
    <w:rsid w:val="7E572B5F"/>
    <w:rsid w:val="7E5C3BA1"/>
    <w:rsid w:val="7EB182DB"/>
    <w:rsid w:val="7EF7FD10"/>
    <w:rsid w:val="7F6D178B"/>
    <w:rsid w:val="7F7653EA"/>
    <w:rsid w:val="7F77EC18"/>
    <w:rsid w:val="7F7C1AD3"/>
    <w:rsid w:val="7F7D354B"/>
    <w:rsid w:val="7FBF8E21"/>
    <w:rsid w:val="7FC7D927"/>
    <w:rsid w:val="7FCDA82D"/>
    <w:rsid w:val="7FCFA259"/>
    <w:rsid w:val="7FDFB95F"/>
    <w:rsid w:val="7FE50BCD"/>
    <w:rsid w:val="7FE7DC4C"/>
    <w:rsid w:val="7FEF402D"/>
    <w:rsid w:val="7FEFD808"/>
    <w:rsid w:val="7FFA657C"/>
    <w:rsid w:val="7FFBCDCF"/>
    <w:rsid w:val="7FFDC0CC"/>
    <w:rsid w:val="7FFF4962"/>
    <w:rsid w:val="87EF7DA7"/>
    <w:rsid w:val="8FFDC718"/>
    <w:rsid w:val="9DEDA42B"/>
    <w:rsid w:val="9F5D4A6F"/>
    <w:rsid w:val="9FBD7905"/>
    <w:rsid w:val="9FEF52BE"/>
    <w:rsid w:val="9FF9BCD0"/>
    <w:rsid w:val="A3EBDA0E"/>
    <w:rsid w:val="A3F57B81"/>
    <w:rsid w:val="A7FE8F97"/>
    <w:rsid w:val="ABE3608A"/>
    <w:rsid w:val="ABEFBA4D"/>
    <w:rsid w:val="AEF7B7C2"/>
    <w:rsid w:val="AEFFC5F2"/>
    <w:rsid w:val="AFD6A563"/>
    <w:rsid w:val="AFFBF8F3"/>
    <w:rsid w:val="B2FF14CF"/>
    <w:rsid w:val="B5B7CB7E"/>
    <w:rsid w:val="B7434A0B"/>
    <w:rsid w:val="B7DFE8F2"/>
    <w:rsid w:val="B7E3AAC1"/>
    <w:rsid w:val="B7FF4364"/>
    <w:rsid w:val="B9B3F7DE"/>
    <w:rsid w:val="B9FBF5D1"/>
    <w:rsid w:val="BBFFE6A0"/>
    <w:rsid w:val="BDFFFE56"/>
    <w:rsid w:val="BEFF1A76"/>
    <w:rsid w:val="BF7E2327"/>
    <w:rsid w:val="BFBD86E7"/>
    <w:rsid w:val="BFF7E4B7"/>
    <w:rsid w:val="BFFA3CA3"/>
    <w:rsid w:val="BFFB5F62"/>
    <w:rsid w:val="BFFEF46D"/>
    <w:rsid w:val="C6A74D6A"/>
    <w:rsid w:val="CB57E271"/>
    <w:rsid w:val="CFB468B3"/>
    <w:rsid w:val="CFD4DEEA"/>
    <w:rsid w:val="CFDDB342"/>
    <w:rsid w:val="CFFEC4B8"/>
    <w:rsid w:val="D5FF9D2E"/>
    <w:rsid w:val="D6CBD5A9"/>
    <w:rsid w:val="D6FA6C85"/>
    <w:rsid w:val="D7CF580D"/>
    <w:rsid w:val="D7F77502"/>
    <w:rsid w:val="D9F7F39C"/>
    <w:rsid w:val="DBEF9DEA"/>
    <w:rsid w:val="DDF50E13"/>
    <w:rsid w:val="DFBFB0EC"/>
    <w:rsid w:val="DFD749A6"/>
    <w:rsid w:val="DFEF6989"/>
    <w:rsid w:val="DFFA5D7F"/>
    <w:rsid w:val="E3B5C9C7"/>
    <w:rsid w:val="E4D7DDEC"/>
    <w:rsid w:val="E5CDE3B0"/>
    <w:rsid w:val="E79F8A2F"/>
    <w:rsid w:val="E7BE3CF1"/>
    <w:rsid w:val="E7F73DCF"/>
    <w:rsid w:val="EAFDEBB5"/>
    <w:rsid w:val="EB2F1C1F"/>
    <w:rsid w:val="EBDC0A8B"/>
    <w:rsid w:val="ECAB80DC"/>
    <w:rsid w:val="ECF30D53"/>
    <w:rsid w:val="ECFF6CFE"/>
    <w:rsid w:val="EDBF42C1"/>
    <w:rsid w:val="EE47986F"/>
    <w:rsid w:val="EF364018"/>
    <w:rsid w:val="EFB78CF1"/>
    <w:rsid w:val="EFE79201"/>
    <w:rsid w:val="F38FAADB"/>
    <w:rsid w:val="F3FEBE67"/>
    <w:rsid w:val="F4EB368E"/>
    <w:rsid w:val="F50268BA"/>
    <w:rsid w:val="F57FD56E"/>
    <w:rsid w:val="F5FD4C00"/>
    <w:rsid w:val="F6932964"/>
    <w:rsid w:val="F766A860"/>
    <w:rsid w:val="F7BF72E6"/>
    <w:rsid w:val="F7E7D54D"/>
    <w:rsid w:val="F7E8D19D"/>
    <w:rsid w:val="F7FD7608"/>
    <w:rsid w:val="F7FF70A5"/>
    <w:rsid w:val="F9F33EBC"/>
    <w:rsid w:val="F9FFDB64"/>
    <w:rsid w:val="FBF9669A"/>
    <w:rsid w:val="FC8FB4C5"/>
    <w:rsid w:val="FCEFB8CE"/>
    <w:rsid w:val="FCFFDA6E"/>
    <w:rsid w:val="FDFD68FF"/>
    <w:rsid w:val="FDFE5E3F"/>
    <w:rsid w:val="FE2F988E"/>
    <w:rsid w:val="FE77C8E6"/>
    <w:rsid w:val="FE7F140F"/>
    <w:rsid w:val="FEBC4773"/>
    <w:rsid w:val="FEC5BBA9"/>
    <w:rsid w:val="FEF72ED1"/>
    <w:rsid w:val="FF3B4E58"/>
    <w:rsid w:val="FF3FEDA1"/>
    <w:rsid w:val="FF6461A6"/>
    <w:rsid w:val="FF77FA4D"/>
    <w:rsid w:val="FF7ED332"/>
    <w:rsid w:val="FFB76599"/>
    <w:rsid w:val="FFB773ED"/>
    <w:rsid w:val="FFB7EEF5"/>
    <w:rsid w:val="FFBDEE92"/>
    <w:rsid w:val="FFBFBC8E"/>
    <w:rsid w:val="FFE99C4A"/>
    <w:rsid w:val="FFF49CDD"/>
    <w:rsid w:val="FFF63549"/>
    <w:rsid w:val="FFF6A85E"/>
    <w:rsid w:val="FFFBCD57"/>
    <w:rsid w:val="FFFD0657"/>
    <w:rsid w:val="FFFDE16C"/>
    <w:rsid w:val="FFFE34EC"/>
    <w:rsid w:val="FFFF5473"/>
    <w:rsid w:val="FFFF666E"/>
    <w:rsid w:val="FFFFD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rPr>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1838</Words>
  <Characters>1841</Characters>
  <Lines>0</Lines>
  <Paragraphs>0</Paragraphs>
  <TotalTime>3</TotalTime>
  <ScaleCrop>false</ScaleCrop>
  <LinksUpToDate>false</LinksUpToDate>
  <CharactersWithSpaces>1862</CharactersWithSpaces>
  <Application>WPS Office_11.8.2.12320_F1E327BC-269C-435d-A152-05C5408002CA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2025-06-23T06:15:00Z</dcterms:created>
  <dc:creator>Administrator</dc:creator>
  <cp:lastModifiedBy>user</cp:lastModifiedBy>
  <dcterms:modified xsi:type="dcterms:W3CDTF">2026-08-25T10:25:50Z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2052-11.8.2.12320</vt:lpwstr>
  </property>
  <property fmtid="{D5CDD505-2E9C-101B-9397-08002B2CF9AE}" pid="3" name="KSOTemplateDocerSaveRecord">
    <vt:lpwstr>eyJoZGlkIjoiMzc2ZGY1NGQxYWZlMzY1YmNjNjU2OWVmNjQyOWVjZmIiLCJ1c2VySWQiOiIyMDQzNjQxODMifQ==</vt:lpwstr>
  </property>
  <property fmtid="{D5CDD505-2E9C-101B-9397-08002B2CF9AE}" pid="4" name="ICV">
    <vt:lpwstr>C67FA61A55A17B873ACC2669E26F623A</vt:lpwstr>
  </property>
</Properties>
</file>