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岳普湖县廉政教育基地建设项目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中共岳普湖县纪律检查委员会</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中共岳普湖县纪律检查委员会</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张云洋</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2025年03月04日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（一）项目概况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新时代背景下，党风廉政建设和反腐败斗争形势依然严峻复杂。廉政教育基地作为传播廉洁文化、弘扬清风正气的重要阵地，对于提高党员干部和广大群众的廉洁意识和反腐倡廉能力具有重要意义。廉政建设已经成为国家和社会发展的重要任务之一。为了深入推进廉政建设，加强廉政教育，需要建设一个集廉政教育、警示教育、法纪教育、红色教育、道德教育、爱国教育于一体的廉政教育基地。通过对党员干部和公职人员进行廉政教育，增强他们的党性修养和道德素质，树立正确的世界观、人生观和价值观，坚定不移地走中国特色社会主义道路。同时，通过展示腐败案例的查处和惩治情况，可以彰显党和国家坚决打击腐败的决心和力度，起到震慑作用。廉政教育基地通过深入挖掘和展示廉洁文化的内涵和价值，传承和弘扬反腐倡廉的优良传统和文化，激发党员干部和家属的爱国情怀和奋斗精神，增强对党和国家事业的忠诚度和责任感。廉政教育基地的建设有助于防范和化解腐败风险，提高党员干部和广大群众的自律意识和法治意识，增强抵制各种诱惑和干扰的能力和信心。同时，通过展示廉政制度建设、廉政文化活动等，有助于营造风清气正的政治生态和良好的营商环境。促进党风廉政建设和反腐败斗争的深入开展，推动全面从严治党向纵深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对360平方米的廉政教育基地进行装饰装修，建设一个集廉政教育、警示教育、法纪教育、红色教育、道德教育、爱国教育于一体的廉政教育基地。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张云洋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项目实施主体:中共岳普湖县纪律检查委员会。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项目实施时间：2024年1月-9月。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负责党的纪律检查工作；依照党的章程和其他党内法规履行监督、执纪、问责职责；在县委领导下组织开展巡察工作；负责全县监察工作；依照法律规定履行监督、调查、处置职责；负责组织协调全县全面从严治党、党风廉政建设和反腐败宣传教育工作；负责综合分析全县全面从严治党、党风廉政建设和反腐败工作情况，对纪检监察工作落实情况进行调查研究，提出全面纪检监察系统及党员干部监督、管理办法和规范性制度；负责配合喀什地区纪委监委做好与其他县市党风廉政建设和反腐败工作交流沟通，督促有关单位做好相关工作；根据干部管理权限，负责全县纪检监察系统领导班子建设、干部队伍建设和组织建设的综合规划、政策研究、制度建设和业务指导，会同有关方面做好现纪委监委派驻（派出）机构、各乡镇纪检监察机关领导班子建设有关工作，组织和指导经检监察系统干部教育培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实施主体编制情况：中共岳普湖县纪律检查委员会行政编制人员81人，行政事业编制人员4名，行政事业工勤编制人员4名。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根据县本级财力资金申请报告等文件，年初预算数85.00万元，全年预算数为66.51万元，其中：财政资金66.51万元，其他资金0.00万元。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截止2024年12月31日，实际到位项目资金66.51万元，预算资金到位率为100%。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截止2024年12月31日，本项目实际支付资金63.41万元，预算执行率95.30%。剩余资金为项目质保金。项目资金主要用于廉政教育基地的装饰装修。</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对360平方米的廉政教育基地进行装饰装修，打造全面从严治党向纵深发展的氛围。通过项目的实施培养党员干部廉政意识。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项目投入：本项目预算安排总额为66.51万元，为县本级财力资金。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项目产出：对360平方米的廉政教育基地进行装饰装修。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项目效果：本项目实施打造全面从严治党向纵深发展的氛围。通过项目的实施培养党员干部廉政意识。</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岳普湖县廉政教育基地建设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岳普湖县廉政教育基地建设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装饰装修廉政教育基地面积、项目验收合格率、资金保障率、资金支付及时率、项目完成时间、装饰装修单位成本、培养党员干部廉政意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岳普湖县廉政教育基地建设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张云洋、杨成任绩效评价组组长，绩效评价工作职责为负责全盘工作，对项目实施情况进行实地调查。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古丽斯坦·艾山、杨建新任绩效评价组成员，绩效评价工作职责对项目实施情况进行实地调查，负责资料审核等工作。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66.51万元，实际支出63.41万元，预算执行率95.3%。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在项目效果方面：已完成对360平方米的廉政教育基地的装饰装修任务，预算执行率为95.30%。通过项目的实施进一步培养党员干部廉政意识。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本项目最终评分结果：总得分为99.25分，绩效评级为“优”。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2.项目过程指标权重为15分，得分为14.86分，得分率为99.07%。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3.项目产出指标权重为35分，得分为34.39分，得分率为98.26%。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4.项目效益指标权重为30分，得分为30分，得分率为100%。具体打分情况详见：附件1综合评分表。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14.86   34.39         30.00         99.25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99.07%         98.26%        100.00%         99.25%</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岳普湖县财经领导小组会议纪要》等文件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廉政教育基地建设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中追加预算，根据项目需求编制，预算编制与单位职能相匹配，预算编制经过科学论证，提供充分的测算依据佐证资料，编制准确可靠的数据和信息。确保预算内容与项目内容相匹配。项目投资额为66.51万元，主要用于廉政教育基地的装饰装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装饰装修成本66.51万元。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过程类指标包括资金管理和组织实施两方面的内容，由6个三级指标构成，权重分值为15分，实际得分14.86分，得分率为99.06%。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资金管理指标从资金到位率、预算执行率、资金使用合规性3个方面进行评价，权重分值8分，实际得分7.86分。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预算编制较为详细，项目资金支出总体能够按照预算执行，预算执行率为95.30%。根据评分标准，该指标扣分，实际得分2.86分。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中共岳普湖县纪律检查委员会项目经费管理办法》等相关管理办法，对财政资金进行严格管理，做到专款专用。项目的执行符合《中共岳普湖县纪律检查委员会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产出类指标包括产出数量、产出质量、产出时效、产出成本四方面的内容，由6个三级指标构成，权重分为35分，实际得分34.39分，得分率为98.26%。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装饰装修廉政教育基地面积年度指标值为大于等于360平方米，实际完成值为360平方米，完成预期目标，根据评分标准，该指标不扣分。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产出数量三级指标共计1个，指标从实际完成情况方面进行评价，权重分值9分，实际得分9分。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项目验收合格率年度指标值为等于100%，实际完成值为100%，完成预期目标，根据评分标准，该指标不扣分。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资金保障率年度指标值为等于100%，实际完成值为100%，完成预期目标，根据评分标准，该指标不扣分。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产出质量三级指标共计2个，指标从质量达标方面进行评价，权重分值9分，实际得分9分。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资金支付及时率年度指标值为等于100%，实际完成值为95.30%，未完成预期目标，根据评分标准，该指标扣0.19分，实际得分3.81分。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未完成原因：项目已完工并验收，剩余款项为项目质保金。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改进措施：待项目质保期结束后，无质量问题后，按照资金审批程序及时支付项目质保金。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项目完成时间年度指标值为2024年9月30日前，实际完成值为2024年8月2日，完成预期目标，根据评分标准，该指标不扣分。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产出时效三级指标共计2个，指标从完成及时性方面进行评价，权重分值8分，实际得分7.81分。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装饰装修单位成本年度指标值为小于等于1847.5元/平方米，实际完成值为1761.38元/平方米，未完成预期目标，根据评分标准，该指标扣0.42分，实际得分8.58分。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未完成原因：项目已完工并验收，剩余款项为项目质保金。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改进措施：待项目质保期结束后，无质量问题后，按照资金审批程序及时支付项目质保金。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产出成本三级指标共计1个，指标从成本节约情况进行评价，权重分值9分，实际得分8.58分。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效益类指标包括项目效益1个方面的内容，由1个三级指标构成，权重分为30分，实际得分30分，得分率为100%。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实施效益指标从项目实施所产生的效益方面进行评价，权重分值30分，实际得分30分。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培养党员干部廉政意识年度指标值为显著提升，实际完成值为显著提升，完成预期目标，根据评分标准，该指标不扣分，实际得30分。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“岳普湖县廉政教育基地建设项目”预算执行率与绩效指标完成率存在偏差，项目预算执行率为95.3%，项目绩效指标总体完成率98.70%，偏差率为3.40%。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时效指标下的“资金支付及时率”、经济成本指标下的“装饰装修单位成本”实际完成值未达预期，造成指标完成率出现负偏差。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未完成原因：项目已完工并验收，剩余款项为项目质保金。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改进措施：待项目质保期结束后，无质量问题后，按照资金审批程序及时支付项目质保金。</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1.明确建设目标，突出主题导向：以“弘扬正气，树立新风”为核心主题，致力于展现廉洁文化的深厚底蕴及其在现代社会中的重要意义。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2.丰富展示内容，创新展陈方式：深入挖掘和传播廉洁文化的核心价值，包括廉洁文化的历史沿革、现代实践以及未来展望。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3.注重互动体验，提高参与度：设置互动问答等，鼓励人员积极参与，加深记忆点。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1.办展方式相对单一：主要的原因是基地对现代信息技术手段的运用不充分，表现方式陈旧呆板。</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2.资源配置不足：主要的原因是管理和宣传队伍重视不够，未完全充分认识廉政教育基地的重要阵地作用。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1.创新办展方式，拓宽教育渠道：结合相关技术手段，创新展陈方式，提高吸引力和感染力。让廉洁文化教育更加便捷、高效。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2.加强组织领导，稳定队伍：将廉政教育基地建设纳入全面从严治党主体责任的重要内容，加强统筹规划和组织协调。建立健全人才培养和激励机制，为基地的可持续发展提供有力保障。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1.拓宽建设视野，融入宣传教育大格局：将廉政教育基地建设与精神文明建设等结合起来，提高建设层次和质量。深入挖掘和整理廉政资源，提炼出具有地方特色的廉洁文化品牌。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2.健全完善内控机制，实现廉洁文化建设常态化：对廉洁文化建设工作进行定期评估和考核，激励广大干部职工积极参与廉洁文化建设。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3.注重反馈评估，持续改进优化：根据反馈意见和评估结果，及时调整展陈内容等方式，提高教育质量和效果。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