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岳普湖县营商环境优化提升（消防提升改造）项目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岳普湖县行政服务中心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岳普湖县行政服务中心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邱小霞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营商环境是市场经济健康发展的需要，也是我国深化体制改革的必然趋势。党的十八大以来，习近平总书记高度重视优化营商环境，作出一系列重要指示，强调“营商环境只有更好，没有最好”。在党的二十大报告中，习近平总书记更是提出了“完善产权保护、市场准入、公平竞争、社会信用等市场经济基础制度，优化营商环境”的明确要求。国务院总理李强主持召开国务院常务会议时强调“要把打造市场化、法治化、国际化营商环境摆在重要位置，进一步稳定社会预期，提振发展信心，激发市场活力，推动经济运行持续回升向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营商环境也是生产力，而优化营商环境是解放生产力以及提升竞争力的关键举措，更是彰显地方经济发展的“软实力”所在。近年来，新疆以《自治区实施营商环境优化提升三年行动方案（2022—2025年）》为指引，着力推进一批营商环境牵引性、关键性、标志性改革，一系列实打实的改革举措，进一步构建了市场机制有效、政府保障到位的营商环境，全力培育和保护经营主体，促进各类经营主体高质量发展。以营商环境之“优”，促经济大盘之“稳”，谋发展质量之“进”。如今的新疆正展现出全新的活力与魅力，成为投资者竞相奔赴、扎根筑梦的热土。新疆各级政府积极作为，以开放的姿态、务实的行动，吸引着众多投资者的目光。各类企业也在这片热土上茁壮成长，产业活力竞相迸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行政服务中心加大优化营商环境工作力度，因地制宜优化服务模式，持续为中小企业经营保驾护航，全力支持经济发展，为各类经营主体投资创业营造良好环境，激发市场主体活力，以实际行动助力中小企业高质量发展。根据行政服务中心实际情况，对全中心内的消防进行提升改造，杜绝安全隐患，提高防火灭火能力，切实保障国有财产安全和办事群众的人身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根据岳普湖县实际情况，对岳普湖县行政服务中心进行消防提升改造及附属设施配套，包括消防水池、消防管道铺设、室内消防管道改造、防水处理及相关附属配套设施设备。消防提升改造工程数量1个。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邱小霞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项目实施主体：岳普湖县行政服务中心。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实施主体基本情况：该项目实施主体单位为岳普湖县行政服务中心，岳普湖县行政服务中心共设置2个股室，办公室、业务股。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根据党的路线、方针、政策和县委的指示、决议，结合本县实际，牢固树立为经济建设中心服务的指导思想，制定国库年度工作要点，经县财政审批后，认真贯彻执行。贯彻落实县委、县政府有关实行行政审批事项集中办理的决定和意见；研究制定行政服务中心运行机制和各项规章制度；做好各入驻部门、单位行政审批事项和行政事业性收费项目的组织、协调工作，协调办理重大审批项目；抓好各部门、单位入驻人员的督查、考核及管理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实施主体编制情况：岳普湖县行政服务中心年末编制内实有人员人数6人，其中：事业管理人员和专业技术人员6人。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根据岳普湖县发改委下发的《关于岳普湖县营商环境优化提升项目（消防提升改造）实施方案的批复》等文件，年初预算数212.93万元，全年预算数为212.93万元，其中：财政资金0.00万元，其他资金212.93万元。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截止2024年12月31日，实际到位项目资金212.93万元，预算资金到位率为100%。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截止2024年12月31日，本项目实际支付资金206.84万元，预算执行率97.1%。项目资金主要用于岳普湖县行政服务中心消防提升改造及附属设施配套工程建设。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对岳普湖县行政服务中心进行消防提升改造及附属设施配套，包括消防水池、消防管道铺设、室内消防管道改造、防水处理及相关附属配套设施设备。消防提升改造工程数量1个。通过项目的实施杜绝安全隐患，提高防火灭火能力，切实保障国有财产安全和办事群众的人身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项目投入：本项目预算安排总额为212.93万元，为援疆资金。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项目产出：对岳普湖县行政服务中心进行消防提升改造及附属设施配套，包括消防水池、消防管道铺设、室内消防管道改造、防水处理及相关附属配套设施设备。消防提升改造工程数量1个。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项目效果：通过项目的实施杜绝安全隐患，提高防火灭火能力，切实保障国有财产安全和办事群众的人身安全。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营商环境优化提升（消防提升改造）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营商环境优化提升（消防提升改造）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消防提升改造工程数量、竣工验收合格率、资金使用合规率、资金支付及时性、项目验收完成时间、提升改造工程预算控制数、杜绝安全隐患，提高防火灭火能力、单位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营商环境优化提升（消防提升改造）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邱小霞任绩效评价组组长，绩效评价工作职责为负责全盘工作，对项目实施情况进行实地调查。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汗阿依木·阿不都克热木、何昇忠、孟键任绩效评价组成员，绩效评价工作职责对项目实施情况进行实地调查，负责资料审核等工作。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212.93万元，实际支出206.84万元，预算执行率97.1%。项目资金使用合规，项目财务管理制度健全，财务监控到位，所有资金支付均按照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行政服务中心消防提升改造及附属设施配套工程建设任务。包括消防水池、消防管道铺设、室内消防管道改造、防水处理及相关附属配套设施设备。消防提升改造工程数量1个。预算执行率97.1%。剩余资金为质保金。通过项目的实施杜绝安全隐患，提高防火灭火能力，切实保障国有财产安全和办事群众的人身安全。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本项目最终评分结果：总得分为99.54分，绩效评级为“优”。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2.项目过程指标权重为15分，得分为14.91分，得分率为99.40%。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3.项目产出指标权重为35分，得分为34.63分，得分率为98.94%。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14.91    34.63    20.00    10.00 99.54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99.40%    98.94%    100.00%    100.00% 99.54%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发改委下发的《关于岳普湖县营商环境优化提升项目（消防提升改造）实施方案的批复》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营商环境优化提升（消防提升改造）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212.93万元，主要用于岳普湖县行政服务中心消防提升改造及附属设施配套工程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提升改造工程预算控制数212.93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过程类指标包括资金管理和组织实施两方面的内容，由6个三级指标构成，权重分值为15分，实际得分14.91分，得分率为99.40%。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资金管理指标从资金到位率、预算执行率、资金使用合规性3个方面进行评价，权重分值8分，实际得分7.91分。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预算编制较为详细，项目资金支出总体能够按照预算执行，预算执行率为97.1%。根据评分标准，该指标扣0.09分，实际得分2.91分。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行政服务中心项目经费管理办法》等相关管理办法，对财政资金进行严格管理，做到专款专用。项目的执行符合《岳普湖县行政服务中心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产出类指标包括产出数量、产出质量、产出时效、产出成本四方面的内容，由6个三级指标构成，权重分为35分，实际得分34.63分，得分率为98.94%。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消防提升改造工程数量年度指标值为大于等于1个，实际完成值为1个，完成预期目标，根据评分标准，该指标不扣分。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竣工验收合格率年度指标值为等于100%，实际完成值为100%，完成预期目标，根据评分标准，该指标不扣分。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资金支付及时性年度指标值为等于100%，实际完成值为97.14%，未完成预期目标，根据评分标准，该指标扣0.11分。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未完成原因：行政服务中心消防提升改造及附属设施配套工程建设已完成，验收合格，剩余资金为项目质量保证金，目前还未到支付时间。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采取的措施：做好后续资金审批资料准备工作，待质保期结束后，按时支付剩余项目资金。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项目验收完成时间年度指标值为2024年12月30日前，实际完成值为2024年7月25日，完成预期目标，根据评分标准，该指标不扣分。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产出时效三级指标共计2个，指标从完成及时性方面进行评价，权重分值8分，实际得分7.88分。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提升改造工程预算控制数年度指标值为小于等于212.93万元/个，实际完成值为206.84万元/个，未完成预期目标，根据评分标准，该指标扣0.26分。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未完成原因：行政服务中心消防提升改造及附属设施配套工程建设已完成，验收合格，剩余资金为项目质量保证金，目前还未到支付时间。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采取的措施：做好后续资金审批资料准备工作，待质保期结束后，按时支付剩余项目资金。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产出成本三级指标共计1个，指标从成本节约情况进行评价，权重分值9分，实际得分8.74分。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杜绝安全隐患，提高防火灭火能力年度指标值为有效杜绝，实际完成值为有效杜绝，完成预期目标，根据评分标准，该指标不扣分，实际得20分。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①单位人员满意度完成情况分析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“岳普湖县营商环境优化提升（消防提升改造）项目”预算执行率与绩效指标完成率存在偏差，项目预算执行率为97.1%，项目绩效指标总体完成率99.5%，偏差率为2.4%。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时效指标下的“资金支付及时性”指标和成本指标下的“提升改造工程预算控制数”未达到预期，指标实际完成较预期出现负偏差。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未完成原因：行政服务中心消防提升改造及附属设施配套工程建设已完成，验收合格，剩余资金为项目质量保证金，目前还未到支付时间。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改进措施：做好后续资金审批资料准备工作，待质保期结束后，工程质量符合要求，按时支付剩余项目资金。</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1.强化组织领导。岳普湖县行政服务中心成立了专门的领导小组，负责统筹协调项目的实施，确保工程中的各项任务有序进行。领导小组定期召开会议，研究解决项目实施过程中遇到的问题，确保项目顺利推进。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施工管理。施工过程中，建立了严格的质量管控体系。要求施工单位配备专业的质量管理人员，对每一道施工工序进行严格把关，确保施工质量符合设计要求和相关标准。同时，加强施工现场安全管理，设置明显的安全警示标识，为施工人员配备齐全的安全防护装备，定期开展安全教育培训，有效避免了安全事故的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把控验收。项目完工后，组织消防部门、设计单位、施工单位、行政服务中心管理方等进行联合验收。按照国家相关消防验收标准和设计文件要求，对消防设施的安装质量、系统功能、消防标识等进行全面细致的检查。对于验收中发现的问题，责令施工单位限期整改，整改完成后再次进行验收，确保消防提升改造工程质量合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1.施工噪音控制还需加强。尽管采取了在非办公时间施工等措施，但在一些设备安装和拆除改造等施工环节，仍然不可避免地产生了一定噪音，对行政服务中心部分区域的正常办公造成了短暂影响。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2.多方沟通还需加强。施工人员与行政服务中心办公人员之间有时存在沟通不畅的问题。办公人员对施工区域和施工时间安排等信息了解不够清晰，导致在施工过程中出现一些误解和不必要的干扰。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施工工艺与时间安排。在施工工艺上，进一步研究采用低噪音施工设备和技术。在时间安排上，更加精准地规划施工时间，在制定施工计划时，充分考虑行政服务中心不同区域的办公特点和人员流动情况，合理安排噪音较大的施工作业，尽量将其安排在对办公影响最小的时间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沟通机制。在施工前，通过行政服务中心内部通知、公告栏等多种渠道，向办公人员详细告知施工的范围、时间安排、注意事项等信息。在施工过程中，定期更新施工进展情况，让办公人员及时了解施工动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消防设施全生命周期管理系统。对消防设施建立全生命周期管理系统，从设施采购、安装、使用、维护到报废，进行全过程跟踪管理。定期监测消防设施的运行状态，如消防泵的压力、消防管道的漏水情况等，及时发现设施故障隐患并进行预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消防知识科普与宣传拓展。在行政服务中心内部及周边区域，定期开展消防知识科普与宣传活动。除了对行政服务中心工作人员进行消防设施操作和维护培训外，还需邀请办事群众或企业开展消防安全知识讲座、消防演练观摩等活动。利用行政服务中心的办事大厅显示屏、官方网站、社交媒体账号等渠道，发布消防知识科普内容，提高公众的消防安全意识，营造良好的消防安全氛围，从源头上减少火灾事故的发生风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