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债务还本支出项目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岳普湖县文化体育广播电视和旅游局本级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韦刚</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2023年03月19日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债务还本支出项目实施前期、过程及效果，评价财政预算资金使用的效率及效益。</w:t>
        <w:br/>
        <w:t>经济金融风险点多面广，隐蔽性、突发性、传染性、危害性强，是诱发政治安全和社会稳定问题的突出风险源。防范化解财政金融风险，事关国家安全、发展安全、人民群众财产安全。切实防范和化解政府债务风险，有利于从严控制政府债务增量，积极化解存量，将债务风险牢牢地控制在警戒线内，促进风险有序释放，营造良好的财政金融生态。防范和化解政府债务风险，有利于及时纠正靠举债甚至不规范举债维系发展的惯性思维，正确处理好谋发展、保稳定与防风险的关系；有利于更好发挥财政资源配置、经济稳定、收入分配的基本功能，推动全县经济结构转型升级，社会事业全面进步，确保全县发展改革发展始终在安全稳定的环境下推进。</w:t>
        <w:br/>
        <w:t>2.主要内容及实施情况</w:t>
        <w:br/>
        <w:t>按照协议约定偿还“喀什地区岳普湖县达瓦昆沙漠风光旅游景区建设项目”和“岳普湖县体育活动中心建设项目”等共计9个项目2022年度应付未付的项目本金及部分前期费用等的欠款。加强资金调度，优先保障欠款清偿需要。对于达到支付条件的账款，及时按照合同约定和清欠要求偿还。稳妥有序地推进清欠工作,按期偿还欠款有利于优化财政资源配置，腾出财力补短板，更有效地发挥民生财政职能，扩大公共服务供给，推动形成优质高效的公共服务供给体系，更好地满足人民日益增长的美好生活需要。</w:t>
        <w:br/>
        <w:t>项目实施前由项目负责人韦刚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为岳普湖县文化体育广播电视和旅游局，岳普湖县文化体育广播电视和旅游局是县人民政府工作部门，为正科级。挂岳普湖县文物局牌子，局机关下设党政办公室、文体艺术办公室、旅游产业办公室、综合监管执法办公室、财务办公室等五个职能部门。单位主要职能是：（1）贯彻落实党和国家、自治区、地区和县委、政府有关文化体育广播电视和旅游工作的方针政策，发展中国特色社会主义文化，加强广播电视阵地管理，实施旅游兴疆战略；把握正确的舆论导向和创作导向，牢牢掌握意识形态工作的领导权和主动权。（2）统筹文化体育、广播电视和旅游事业、产业振兴发展，拟定全县文化体育、广播电视和旅游发展规划并组织实施；推进文化体育、广播电视和旅游创新融合绿色发展，实施“文化体育广播电视和旅游+”，落实文化体育广播电视和旅游体制机制改革。（3）管理全县重大文化体育广播电视和旅游活动，组织实施全县重点文化体育广播电视和旅游设施建设，组织文化体育广播电视和旅游整体形象推广，构建全媒体时代的宣传营销平合和机制；促进文化体育广播电视和旅游产业对外合作和市场推广，拟定旅游市场开发战略并组织实施；统筹文化和旅游景区管理，指导、推进全域旅游。（4）指导、管理文艺事业，指导艺术创作生产及艺术研究、评论，扶持坚守中华文化立场、体现社会主义核心价值观、具有导向性代表性示范性的文艺作品，推动各门类艺术、各艺术品种发展。（5）负责公共文化事业发展，推进全县文化体育广播电视服务体系建设和旅游公共服务建设，深入实施文化体育惠民工程，统筹推进基本公共文化体育广播电视服务标准化、均等化。（6）指导文化体育广播电视和旅游科技创新发展，推进文化体育广播电视和旅游行业信息化、标准化建设。（7）负责非物质文化遗产保护。推动非物质文化遗产的保护、传承、普及、弘扬和振兴。（8）统筹规划文化体育广播电视和旅游产业，组织实施文化体育广播电视和旅游资源普查、挖掘、保护与利用工作，推动文化体育广播电视和旅游产业投融资体系建设，促进文化体育广播电视和旅游产业发展。结合乡村振兴战略，推进文化体育广播电视和旅游扶贫。（9）指导文化体育广播电视和旅游市场发展，对文化体育广播电视和旅游市场经营进行行业监管，推进文化体育广播电视和旅游行业信用体系建设，依法规范文化体育广播电视和旅游市场。（10）负责文化体育广播电视和旅游安全的综合协调与监督管理，指导文化体育广播电视和旅游应急救援。（11）指导全县文化体育市场综合执法，组织查处全县文化、体育、旅游、文物、出版、广播电视、电影等市场的违法行为，督查督办大案要案，维护市场秩序。（12）指导、管理文化体育广播电视和旅游对外及对港澳台交流、合作、宣传、推广；组织大型文化广播电视和旅游交流活动，推动中华文化走出去。（13）指导统筹文物工作。负责文物保护管理、抢救维修、考古发掘、科技研究、文物鉴定、文物进出境以及宣传教育等工作；指导博物馆和革命文物工作；依法规范社会文物流通、经销和拍卖活动等工作。（14）指导、协调广播电视系统安全和保卫工作。负责对广播电视节目传输覆盖、监测和安全播出进行监管，指导、推进应急广播体系建设；指导、监管广播电视广告播放，负责对境外卫星电视节目接收的监管。（15）负责规划运动项目的布局，研究和指导体育运动队伍的建设；承办和参加全国、自治区、地区及县级体育运动竞赛；编制体育竞赛计划；指导竞技体育工作，培训体育干部和专业人才。统筹规划全县青少年体育发展，业余训练，指导和推进青少年体育工作。（16）统筹规划全县群众体育发展，负责推行全民健身计划，监督实施国家体育锻炼标准，推动国民体质监测和社会体育指导工作队伍制度建设；指导公共体育设施的建设，负责对公共体育设施的监督管理；负责体育彩票发行管理。（17）承办县委、政府交办的其他事项。</w:t>
        <w:br/>
        <w:t>编制情况：岳普湖县文化体育广播电视和旅游局行政编制6名，工勤编2名，领导职数2名。</w:t>
        <w:br/>
        <w:t>4.资金投入和使用情况</w:t>
        <w:br/>
        <w:t>（1）项目资金安排落实、总投入等情况分析</w:t>
        <w:br/>
        <w:t>根据《债务还本支出项目资金申请报告》和《岳普湖县财经领导小组会议纪要》等文件，年初批复部门预算数592.32万元,全年预算数为613.90万元，其中：财政资金613.90万元，其他资金0.00万元，预算资金到位率为100%。</w:t>
        <w:br/>
        <w:t>（2）项目资金实际使用情况分析</w:t>
        <w:br/>
        <w:t>截止2022年12月31日，本项目实际支付资金613.90万元，预算执行率100%。项目资金主要用于偿还以前年度项目欠款等。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按照“统一部署、分工协作、共同参与”的原则，统筹协调，明确各部门职责分工、形成工作合力，有条不紊推进政府欠款清偿工作，确保按时、保质完成政府欠款清偿工作。主动与各相关部门建立联络制度和定期分析研究，切实规范债务清偿工作，确保实效。</w:t>
        <w:br/>
        <w:t>2.项目阶段性目标</w:t>
        <w:br/>
        <w:t>项目主要按照协议约定偿还“喀什地区岳普湖县达瓦昆沙漠风光旅游景区建设项目”和“岳普湖县体育活动中心建设项目”等共计9个项目2022年度应付未付的项目本金及部分前期费用等的欠款。确保项目欠款按期及时支付，提高政府部门的履约和服务能力，增强政府公信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韦刚任绩效评价组组长，绩效评价工作职责为负责全盘工作，对项目实施情况进行实地调查。</w:t>
        <w:br/>
        <w:t>艾热木古丽·依明、祖丽菲耶·艾海提、聂斌义任绩效评价组成员，绩效评价工作职责对项目实施情况进行实地调查，负责资料审核等工作。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613.90万元，实际支出613.90万元，预算执行率100%。项目资金使用合规，项目财务管理制度健全，财务监控到位，所有资金支付均按照国库集中支付制度严格执行，现有项目管理制度执行情况良好。</w:t>
        <w:br/>
        <w:t>在项目效果方面，已经按照协议约定偿还了“喀什地区岳普湖县达瓦昆沙漠风光旅游景区建设项目”和“岳普湖县体育活动中心建设项目”共计9个项目2022年度应付未付的项目本金及部分前期费用等的欠款。项目的实施确保了项目欠款按期及时支付，有效提高了政府部门的履约和服务能力，持续增强了政府公信力。受益收款方满意度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文化体育广播电视和旅游局项目经费管理办法》等相关管理办法，对财政资金进行严格管理，做到专款专用。项目的执行符合《岳普湖县文化体育广播电视和旅游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</w:t>
        <w:br/>
        <w:t></w:t>
        <w:br/>
        <w:t>产出</w:t>
        <w:br/>
        <w:t></w:t>
        <w:br/>
        <w:t></w:t>
        <w:br/>
        <w:t>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偿还欠款项目数量年度指标值为大于等于9个，实际完成值为9个，完成预期目标，根据评分标准，该指标不扣分。</w:t>
        <w:br/>
        <w:t>产出数量三级指标共计1个，指标从实际完成情况方面进行评价，权重分值8分，实际得分8分。</w:t>
        <w:br/>
        <w:t>2.产出质量</w:t>
        <w:br/>
        <w:t>经费保障率年度指标值为等于100%，实际完成值为100%，完成预期目标，根据评分标准，该指标不扣分。</w:t>
        <w:br/>
        <w:t>经费覆盖率年度指标值为等于100%，实际完成值为100%，完成预期目标，根据评分标准，该指标不扣分。</w:t>
        <w:br/>
        <w:t>资金使用合规性年度指标值为等于100%，实际完成值为100%，完成预期目标，根据评分标准，该指标不扣分。</w:t>
        <w:br/>
        <w:t>产出质量三级指标共计3个，指标从质量达标方面进行评价，权重分值8分，实际得分8分。</w:t>
        <w:br/>
        <w:t>3.产出时效</w:t>
        <w:br/>
        <w:t>经费支付及时性年度指标值为等于100%，实际完成值为100%，完成预期目标，根据评分标准，该指标不扣分。</w:t>
        <w:br/>
        <w:t>项目完成时间年度指标值为2022年9月20日前，实际完成值为2022年8月28日，完成预期目标，根据评分标准，该指标不扣分。</w:t>
        <w:br/>
        <w:t>产出时效三级指标共计2个，指标从完成及时性方面进行评价，权重分值6分，实际得分6分。</w:t>
        <w:br/>
        <w:t>4.产出成本</w:t>
        <w:br/>
        <w:t>项目欠款偿还金额年度指标值为小于等于68.21万元/个，实际完成值为68.21万元/个，完成预期目标，根据评分标准，该指标不扣分。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提高政府部门的履约和服务能力年度指标值为有效提高，实际完成值为有效提高，完成预期目标，根据评分标准，该指标不扣分，实际得10分。</w:t>
        <w:br/>
        <w:t>③项目实施的生态效益分析</w:t>
        <w:br/>
        <w:t>本项目无此指标。</w:t>
        <w:br/>
        <w:t>④项目实施的可持续影响分析</w:t>
        <w:br/>
        <w:t>增强政府公信力年度指标值为持续增强，实际完成值为持续增强，完成预期目标，根据评分标准，该指标不扣分，实际得10分。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5.坚持保持稳增长与防风险两手抓，以高质量发展增强抵御风险能力。积极谋划带动性强的项目，着力培植财源，增强偿债能力，实现经济社会发展的良性循环。增强财政收入增长的可持续性。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3.基于当前经济下行压力，财政收支矛盾日益尖锐。政府综合财力的增长会受到市场整体经济发展状况的影响。</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5.坚持保持稳增长与防风险两手抓，以高质量发展增强抵御风险能力。积极谋划带动性强的项目，着力培植财源，增强偿债能力，实现经济社会发展的良性循环。增强财政收入增长的可持续性。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