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办公经费项目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中共岳普湖县委员会党校本级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中共岳普湖县委员会党校</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杨化云</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办公经费项目实施前期、过程及效果，评价财政预算资金使用的效率及效益。</w:t>
        <w:br/>
        <w:t>党校是我们党学习、研究、宣传党的创新理论的重要阵地，是培训干部的主要渠道和进行党性锻炼的熔炉。首先是锤炼党性。党性是党的世界观、政治理想和人生理念的集中体现。其次是提升理念。学习提升理念，理念决定行动。最后是指导实践。在党校集中学习，互相研讨，教师的精心辅导和对当前县经济社会发展战略部署的讲解、分析，帮助党员干部提高理论指导实践的认识和能力。为了保障党校日常工作正常有序开展，实施此项目。</w:t>
        <w:br/>
        <w:t>2.主要内容及实施情况</w:t>
        <w:br/>
        <w:t>支付视频监控专线2019年4月-2021年7月28个月网络费，280元/月。2021年12月-2022年5月电费337840Kwh，0.39元/Kwh。党校办公区2021-2022年取暖费，取暖面积3338.18㎡，22元/㎡。</w:t>
        <w:br/>
        <w:t>项目实施前由项目负责人杨化云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中共岳普湖县委员会党校，主要职能是负责轮训全县党员领导干部和股级干部；培训中青年党员干部和理论骨干；培训全县团干部和妇女干部；培训村干部和村级后备干部；对全县公务员进行出任培训、任职培训、更新知识培训和专业技能培训；按照分工，对全县专业技术人员进行继续教育公开课和专业课培训；围绕党的中心任务和县委、县政府的工作重点，组织开展专题调研，提出对策，为县委、县政府的决策服务；加强信息化建设，对最新信息加以收集、开发，为全县改革开放和现代化建设的实践服务。</w:t>
        <w:br/>
        <w:t>编制情况：中共岳普湖县委员会党校为县委直属事业单位，规格相当正科级，内设办公室、总务室、理论教研室、双语教研室4个机构。全额预算管理，核定全额拨款事业编制18名，其中领导职数3名，工勤人员岗位1名</w:t>
        <w:br/>
        <w:t>4.资金投入和使用情况</w:t>
        <w:br/>
        <w:t>（1）项目资金安排落实、总投入等情况分析</w:t>
        <w:br/>
        <w:t>根据《办公经费项目资金申请报告》、《岳普湖县人民代表大会常务委员会批准县人民政府关于&lt;岳普湖县2022年财政预算收支情况报告&gt;的决定》等文件，年初批复部门预算数16.66万元，全年预算数为21.30万元，其中：财政资金21.30万元，其他资金0.00万元，预算资金到位率为100%。</w:t>
        <w:br/>
        <w:t>（2）项目资金实际使用情况分析</w:t>
        <w:br/>
        <w:t>截止2022年12月31日，本项目实际支付资金21.30万元，预算执行率100%。项目资金主要用于支付视频监控专线网络费、办公区电费及取暖费。</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建立办公经费保障长效机制，按期缴纳视频监控专线网络费、电费以及办公区取暖费。保障党校日常工作正常运转。保证了党校事业发展。</w:t>
        <w:br/>
        <w:t>2.项目阶段性目标</w:t>
        <w:br/>
        <w:t>支付2019年4月-2021年7月共计28个月的视频监控专线网络费、2021年12月-2022年5月337840Kwh电费、党校办公区2021-2022年取暖费，取暖面积3338.18㎡。通过项目实施保障单位日常工作正常运转，提高对社会服务的能力，改善工作环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杨化云任绩效评价组组长，绩效评价工作职责为负责全盘工作，对项目实施情况进行实地调查。</w:t>
        <w:br/>
        <w:t>索红、颜燕、努力曼姑丽·艾合买提任绩效评价组成员，绩效评价工作职责对项目实施情况进行实地调查，负责资料审核等工作。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21.30万元，实际支出21.30万元，预算执行率100%。项目资金使用合规，项目财务管理制度健全，财务监控到位，所有资金支付均按照国库集中支付制度严格执行，现有项目管理制度执行情况良好。</w:t>
        <w:br/>
        <w:t>在项目效果方面，已完成支付2019年4月-2021年7月共计28个月的视频监控专线网络费、2021年12月-2022年5月337840Kwh电费、党校办公区2021-2022年取暖费。通过项目实施保障单位日常工作正常运转，提高对社会服务的能力，改善工作环境。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中共岳普湖县委员会党校项目经费管理办法》等相关管理办法，对财政资金进行严格管理，做到专款专用。项目的执行符合《中共岳普湖县委员会党校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缴纳网络费月数年度指标值为大于等于28个月，实际完成值为28个月，完成预期目标，根据评分标准，该指标不扣分。</w:t>
        <w:br/>
        <w:t>缴纳电费度数年度指标值为大于等于337840千瓦时，实际完成值为337840千瓦时，完成预期目标，根据评分标准，该指标不扣分。</w:t>
        <w:br/>
        <w:t>缴纳办公区取暖费面积年度指标值为大于等于3338.18平方米，实际完成值为3338.18平方米，完成预期目标，根据评分标准，该指标不扣分。</w:t>
        <w:br/>
        <w:t>产出数量三级指标共计3个，指标从实际完成情况方面进行评价，权重分值8分，实际得分8分。</w:t>
        <w:br/>
        <w:t>2.产出质量</w:t>
        <w:br/>
        <w:t>资金使用合规性年度指标值为等于100%，实际完成值为100%，完成预期目标，根据评分标准，该指标不扣分。</w:t>
        <w:br/>
        <w:t>经费保障率年度指标值为等于100%，实际完成值为100%，完成预期目标，根据评分标准，该指标不扣分。</w:t>
        <w:br/>
        <w:t>产出质量三级指标共计2个，指标从质量达标方面进行评价，权重分值8分，实际得分8分。</w:t>
        <w:br/>
        <w:t>3.产出时效</w:t>
        <w:br/>
        <w:t>经费按期支付及时性年度指标值为等于100%，实际完成值为100%，完成预期目标，根据评分标准，该指标不扣分。</w:t>
        <w:br/>
        <w:t>经费支付完成时间年度指标值为2022年6月30日前，实际完成值为2022年6月24日，完成预期目标，根据评分标准，该指标不扣分。</w:t>
        <w:br/>
        <w:t>产出时效三级指标共计2个，指标从完成及时性方面进行评价，权重分值6分，实际得分6分。</w:t>
        <w:br/>
        <w:t>4.产出成本</w:t>
        <w:br/>
        <w:t>网络费月使用标准年度指标值为小于等于280元/月，实际完成值为280元/月，完成预期目标，根据评分标准，该指标不扣分。</w:t>
        <w:br/>
        <w:t>电费每千瓦时收费标准年度指标值为小于等于0.39元/千瓦时，实际完成值为0.39元/千瓦时，完成预期目标，根据评分标准，该指标不扣分。</w:t>
        <w:br/>
        <w:t>取暖费每平方米收费标准年度指标值为小于等于22元/平方米，实际完成值为22元/平方米，完成预期目标，根据评分标准，该指标不扣分。</w:t>
        <w:br/>
        <w:t>产出成本三级指标共计3个，指标从成本节约情况进行评价，权重分值8分，实际得分8分。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保障单位日常工作正常运转年度指标值为有效保障，实际完成值为有效保障，完成预期目标，根据评分标准，该指标不扣分，实际得10分。</w:t>
        <w:br/>
        <w:t>③项目实施的生态效益分析</w:t>
        <w:br/>
        <w:t>本项目无此指标。</w:t>
        <w:br/>
        <w:t>④项目实施的可持续影响分析</w:t>
        <w:br/>
        <w:t>提高对社会服务的能力，改善工作环境年度指标值为持续保障，实际完成值为持续保障，完成预期目标，根据评分标准，该指标不扣分，实际得10分。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5.集中学习，互相研讨，教师的精心辅导和对当前县经济社会发展战略部署的讲解、分析，帮助党员干部提高理论指导实践的认识和能力。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3.教学模式新颖度不够，教学方式较为单一。</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5.创新教育模式，积极组织干部走出去、请进来，学习先进理念。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