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清偿欠款项目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岳普湖县文化体育广播电视和旅游局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岳普湖县文化体育广播电视和旅游局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严群宏</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致力于规范政府债务管理，防范化解债务风险，同时大力优化营商环境，推动地方经济高质量发展。《新疆维吾尔自治区营商环境优化提升三年行动方案》着重强调要加强政府诚信建设，解决政府部门及所属机构拖欠市场主体账款问题，营造公平竞争、诚实守信的市场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文化体育广播电视和旅游局积极落实上级政策要求，深知清偿欠款对于维护地方经济秩序、促进社会和谐稳定的关键作用。地方政府在推动各类项目建设过程中，由于历史原因、资金周转困难等因素，积累了部分应付未付的欠款。这些欠款涉及众多供应商、承包商等市场主体，长期未清偿不仅影响了相关企业的正常运营，也对地方政府的公信力造成了一定损害。岳普湖县贯彻落实各级政府关于清偿欠款的政策要求，维护市场主体合法权益，提升政府公信力，优化本地营商环境，积极开展清偿欠款项目，支付以前年度各个项目应付未付的欠款，为推动地方经济社会持续健康发展贡献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按照约定偿还“淘宝屋及柳树王围栏雕塑制作安装工程项目”、“岳普湖县乡村民俗游项目”、“耕地占用税滞纳金项目”、“喀什地区岳普湖县达瓦昆沙漠风光旅游景区建设项目”和“喀什地区岳普湖县旅游公共服务保障设施建设项目”等共计11个项目应付未付的项目欠款及尾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严群宏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项目实施主体:岳普湖县文化体育广播电视和旅游局。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为岳普湖县文化体育广播电视和旅游局，岳普湖县文化体育广播电视和旅游局是县人民政府工作部门，为正科级。挂岳普湖县文物局牌子，局机关下设党政办公室、文体艺术办公室、旅游产业办公室、综合监管执法办公室、财务办公室等五个职能部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单位主要职能是：（1）贯彻落实党和国家、自治区、地区和</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有关文化体育广播电视和旅游工作的方针政策，发展中国特色社会主义文化，加强广播电视阵地管理，实施旅游兴疆战略；把握正确的舆论导向和创作导向，牢牢掌握意识形态工作的领导权和主动权。（2）统筹文化体育、广播电视和旅游事业、产业振兴发展，拟定全县文化体育、广播电视和旅游发展规划并组织实施；推进文化体育、广播电视和旅游创新融合绿色发展，实施“文化体育广播电视和旅游+”，落实文化体育广播电视和旅游体制机制改革。（3）管理全县重大文化体育广播电视和旅游活动，组织实施全县重点文化体育广播电视和旅游设施建设，组织文化体育广播电视和旅游整体形象推广，构建全媒体时代的宣传营销平台和机制；促进文化体育广播电视和旅游产业对外合作和市场推广，拟定旅游市场开发战略并组织实施；统筹文化和旅游景区管理，指导、推进全域旅游。（4）指导、管理文艺事业，指导艺术创作生产及艺术研究、评论，扶持坚守中华文化立场、体现社会主义核心价值观、具有导向性代表性示范性的文艺作品，推动各门类艺术、各艺术品种发展。（5）负责公共文化事业发展，推进全县文化体育广播电视服务体系建设和旅游公共服务建设，深入实施文化体育惠民工程，统筹推进基本公共文化体育广播电视服务标准化、均等化。（6）指导文化体育广播电视和旅游科技创新发展，推进文化体育广播电视和旅游行业信息化、标准化建设。（7）负责非物质文化遗产保护。推动非物质文化遗产的保护、传承、普及、弘扬和振兴。（8）统筹规划文化体育广播电视和旅游产业，组织实施文化体育广播电视和旅游资源普查、挖掘、保护与利用工作，推动文化体育广播电视和旅游产业投融资体系建设，促进文化体育广播电视和旅游产业发展。结合乡村振兴战略，推进文化体育广播电视和旅游发展。（9）指导文化体育广播电视和旅游市场发展，对文化体育广播电视和旅游市场经营进行行业监管，推进文化体育广播电视和旅游行业信用体系建设，依法规范文化体育广播电视和旅游市场。（10）负责文化体育广播电视和旅游安全的综合协调与监督管理，指导文化体育广播电视和旅游应急救援。（11）指导全县文化体育市场综合执法，组织查处全县文化、体育、旅游、文物、出版、广播电视、电影等市场的违法行为，督查督办大案要案，维护市场秩序。（12）指导、管理文化体育广播电视和旅游对外及对港澳台交流、合作、宣传、推广；组织大型文化广播电视和旅游交流活动，推动中华文化走出去。（13）指导统筹文物工作。负责文物保护管理、抢救维修、考古发掘、科技研究、文物鉴定、文物进出境以及宣传教育等工作；指导博物馆和革命文物工作；依法规范社会文物流通、经销和拍卖活动等工作。（14）指导、协调广播电视系统安全和保卫工作。负责对广播电视节目传输覆盖、监测和安全播出进行监管，指导、推进应急广播体系建设；指导、监管广播电视广告播放，负责对境外卫星电视节目接收的监管。（15）负责规划运动项目的布局，研究和指导体育运动队伍的建设；承办和参加全国、自治区、地区及县级体育运动竞赛；编制体育竞赛计划；指导竞技体育工作，培训体育干部和专业人才。统筹规划全县青少年体育发展，业余训练，指导和推进青少年体育工作。（16）统筹规划全县群众体育发展，负责推行全民健身计划，监督实施国家体育锻炼标准，推动国民体质监测和社会体育指导工作队伍制度建设；指导公共体育设施的建设，负责对公共体育设施的监督管理；负责体育彩票发行管理。（17）承办县委、政府交办的其他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实施主体编制情况：岳普湖县文化体育广播电视和旅游局编制内实有财政拨款开支人员54人。其中：公务员5人，参照公务员法管理人员7人，事业管理人员和专业技术人员40人，机关和事业工人2人。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根据《清偿欠款项目资金申请报告》等文件，年初预算数203.43万元，全年预算数为890.21万元，其中：财政资金303.43万元，其他资金586.78万元。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截止2024年12月31日，实际到位项目资金890.21万元，预算资金到位率为100%。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截止2024年12月31日，本项目实际支付资金890.21万元，预算执行率100%。项目资金主要用于偿还以前年度项目欠款。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按照约定偿还“淘宝屋及柳树王围栏雕塑制作安装工程项目”、“岳普湖县乡村民俗游项目”、“耕地占用税滞纳金项目”、“喀什地区岳普湖县达瓦昆沙漠风光旅游景区建设项目”和“喀什地区岳普湖县旅游公共服务保障设施建设项目”等共计11个项目应付未付的项目欠款及尾款。确保项目各类款项按期及时支付，提高政府部门的履约和服务能力，增强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项目投入：本项目预算安排总额为890.21万元，主要为县级资金。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主要按照约定偿还“淘宝屋及柳树王围栏雕塑制作安装工程项目”、“岳普湖县乡村民俗游项目”、“耕地占用税滞纳金项目”、“喀什地区岳普湖县达瓦昆沙漠风光旅游景区建设项目”和“喀什地区岳普湖县旅游公共服务保障设施建设项目”等共计11个项目应付未付的项目欠款及尾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项目效果：通过项目的实施确保项目各类款项按期及时支付，提高政府部门的履约和服务能力，增强政府公信力。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清偿欠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清偿欠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经费保障偿还欠款项目数量、经费保障率、资金使用合规性、经费支付及时性、资金支付完成时间、偿还欠款平均预算控制数、提高政府部门的履约和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清偿欠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严群宏任绩效评价组组长，绩效评价工作职责为负责全盘工作，对项目实施情况进行实地调查。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高洪宇、艾热木古丽·依明、古丽拍尔·艾克拍尔任绩效评价组成员，绩效评价工作职责对项目实施情况进行实地调查，负责资料审核等工作。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890.21万元，实际支出890.21万元，预算执行率100%。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经按照约定偿还了“淘宝屋及柳树王围栏雕塑制作安装工程项目”、“岳普湖县乡村民俗游项目”、“耕地占用税滞纳金项目”、“喀什地区岳普湖县达瓦昆沙漠风光旅游景区建设项目”和“喀什地区岳普湖县旅游公共服务保障设施建设项目”等共计11个项目应付未付的项目欠款及尾款。项目预算执行率为100%。确保了项目各类款项按期及时支付，有效提高了政府部门的履约和服务能力，进一步增强了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清偿欠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890.21万元，主要用于偿还项目以前年度应付未付的项目欠款及尾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偿还欠款平均预算控制数约为每个项目80.92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文化体育广播电视和旅游局项目经费管理办法》等相关管理办法，对财政资金进行严格管理，做到专款专用。项目的执行符合《岳普湖县文化体育广播电视和旅游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经费保障偿还欠款项目数量年度指标值为大于等于11个，实际完成值为11个，完成预期目标，根据评分标准，该指标不扣分。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资金支付完成时间年度指标值为等于2024年12月29日前，实际完成值为2024年12月20日，完成预期目标，根据评分标准，该指标不扣分。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偿还欠款平均预算控制数年度指标值为小于等于80.92万元/个，实际完成值为80.92万元/个，完成预期目标，根据评分标准，该指标不扣分。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提高政府部门的履约和服务能力年度指标值为有效提高，实际完成值为有效提高，完成预期目标，根据评分标准，该指标不扣分。实际得30分。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“清偿欠款项目”预算执行率与绩效指标完成率不存在偏差，项目预算执行率为100%，项目绩效指标总体完成率为100%。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全面清查欠款台账。组建专业清查小组，对过往各类文化活动、体育设施建设等项目涉及的欠款进行地毯式梳理。深入查阅财务凭证、合同档案，与供应商、承包商逐一核对账目，明确欠款金额、欠款时间、合同约定付款条件等关键信息，建立详细准确的欠款台账，为后续清偿工作提供坚实的数据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科学清偿计划。依据欠款台账，结合单位资金状况，按照欠款紧急程度、债权人诉求等因素，制定分阶段、有重点的清偿计划。优先清偿金额较小、拖欠时间长且对企业经营影响重大的欠款，缓解小微企业资金压力；对于大额欠款，通过与债权人协商，制定合理还款期限与方式，确保清偿工作有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资金统筹与保障。积极争取同级财政支持，合理调配单位内现有资金，优先保障欠款清偿。优化预算安排，压缩一般性支出，将节省资金用于欠款支付。同时，加强与财政局等相关部门沟通协调，确保资金及时足额到位，为清偿工作提供有力资金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责任落实层面有待优化。在清偿欠款项目稳步推进的进程中，出现了责任界定存在模糊区域的状况。涉及欠款项目的相关部门，在承担清查账目以及与债权人沟通协调等关键职责时，偶尔会因职责边界划分不够清晰，产生工作衔接不畅的现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监督机制尚需健全。在清偿进度的把控方面，因常态化的评估机制尚不健全，难以精准判断当下还款进度是否契合预期规划，无法及时察觉进度滞后的关键环节并迅速采取有效补救措施。总体而言，监督机制的不完善，使得整改工作在执行过程中缺乏足够的约束与指引，各环节工作质量难以维持在较高水准，对高效达成清偿欠款、维护政府公信力以及稳定市场秩序的项目目标形成了一定阻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明确责任清单。为优化责任落实，组织涉及欠款项目的相关部门召开责任梳理专项会议。以各项目为基础，针对清查账目、与债权人沟通协调及资金支付等关键环节，梳理各部门具体职责，制定详细责任清单。清单明确各部门在每个环节的任务、工作标准与时间节点，以正式文件印发，确保责任到人，避免职责模糊引发的推诿现象，保障欠款清偿工作顺利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构建全程跟踪监控系统。强化外部监督参与，邀请会计师事务所、律师事务所等第三方专业机构参与项目监督，对资金使用合规性、欠款认定公正性进行专业审查。同时，设立债权人监督热线与意见反馈邮箱，鼓励债权人监督项目执行并及时反馈问题建议。定期召开债权人代表座谈会，公开项目进展，听取意见，将外部监督意见作为改进项目工作的重要依据，增强监督工作的全面性与公正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加强对外宣传工作。通过官方网站、社交媒体账号、当地新闻媒体等渠道，定期发布项目进展情况、取得的成效以及下一步工作计划。向社会公众展示政府清偿欠款的决心和努力，增强政府公信力。同时，积极回应社会关切，解答债权人及群众的疑问，营造良好的舆论氛围，争取各方对项目的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项目协调例会制度。定期召开项目协调例会，由项目负责人主持，涉及欠款项目的所有部门参与。会上各部门汇报工作进展、遇到的问题及需要协调解决的事项。对于复杂问题，现场组织讨论，共同商讨解决方案，及时消除项目推进中的阻碍，确保各环节紧密衔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