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ascii="仿宋_GB2312" w:hAnsi="仿宋_GB2312" w:eastAsia="仿宋_GB2312" w:cs="仿宋_GB2312"/>
          <w:kern w:val="0"/>
          <w:sz w:val="36"/>
          <w:szCs w:val="36"/>
        </w:rPr>
        <w:t>2020</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val="en-US" w:eastAsia="zh-CN"/>
        </w:rPr>
        <w:t>岳普湖县卫生局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ascii="仿宋_GB2312" w:hAnsi="仿宋_GB2312" w:eastAsia="仿宋_GB2312" w:cs="仿宋_GB2312"/>
          <w:kern w:val="0"/>
          <w:sz w:val="36"/>
          <w:szCs w:val="36"/>
        </w:rPr>
        <w:t xml:space="preserve">2021 年 </w:t>
      </w:r>
      <w:r>
        <w:rPr>
          <w:rFonts w:hint="eastAsia" w:ascii="仿宋_GB2312" w:hAnsi="仿宋_GB2312" w:eastAsia="仿宋_GB2312" w:cs="仿宋_GB2312"/>
          <w:kern w:val="0"/>
          <w:sz w:val="36"/>
          <w:szCs w:val="36"/>
          <w:lang w:val="en-US" w:eastAsia="zh-CN"/>
        </w:rPr>
        <w:t>03</w:t>
      </w:r>
      <w:r>
        <w:rPr>
          <w:rFonts w:hint="eastAsia" w:ascii="仿宋_GB2312" w:hAnsi="仿宋_GB2312" w:eastAsia="仿宋_GB2312" w:cs="仿宋_GB2312"/>
          <w:kern w:val="0"/>
          <w:sz w:val="36"/>
          <w:szCs w:val="36"/>
        </w:rPr>
        <w:t xml:space="preserve"> 月 </w:t>
      </w:r>
      <w:r>
        <w:rPr>
          <w:rFonts w:hint="eastAsia" w:ascii="仿宋_GB2312" w:hAnsi="仿宋_GB2312" w:eastAsia="仿宋_GB2312" w:cs="仿宋_GB2312"/>
          <w:kern w:val="0"/>
          <w:sz w:val="36"/>
          <w:szCs w:val="36"/>
          <w:lang w:val="en-US" w:eastAsia="zh-CN"/>
        </w:rPr>
        <w:t xml:space="preserve">15 </w:t>
      </w:r>
      <w:r>
        <w:rPr>
          <w:rFonts w:hint="eastAsia" w:ascii="仿宋_GB2312" w:hAnsi="仿宋_GB2312" w:eastAsia="仿宋_GB2312" w:cs="仿宋_GB2312"/>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pStyle w:val="9"/>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bidi="ar"/>
        </w:rPr>
        <w:t>（一）单位基本情况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1.部门主要职能</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组织拟订国民健康政策，拟订卫生健康事业发展法规草案、政策、规划、规章和标准并组织实施。统筹规划卫生健康资源配置，指导卫生健康规划的编制和实施。拟定并组织实施推进卫生健康基本公共服务均等化、普惠化、便捷化和公共资源向基层延伸等政策措施。协调推进深化医药卫生体制改革，提出深化医药卫生体制改革重大方针、政策、措施的建议。组织深化公立医院综合改革，推进管办分离，健全现代医院管理制度，拟定并组织实施推动卫生健康公共服务提供主体多元化、提供方式多样化的政策措施，提出医疗服务和药品价格政策的建议。拟定并组织落实疾病预防控制规划、免疫规划及严重。危害人民健康的公共卫生问题的干预措施,执行国家检疫传染病和监测传染病目录。负责卫生应急工作，组织指导突发公共卫生事件的预防控制和各类突发公共事件的医疗卫生救援。负责职责范围内的职业卫生、放射卫生、环境卫生、学校卫生、公共场所卫生、饮用水卫生等公共卫生和监督管理,负责传染病防治监督，健全卫生健康综合监督体系。拟定医疗机构、医疗服务行业管理办法并监督实施,建立医疗服务评价和监督管理体系。会同有关部门拟定并实施卫生健康专业技术人员资格标准。</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2.部门机构设置及人员构成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default" w:ascii="仿宋_GB2312" w:hAnsi="仿宋_GB2312" w:eastAsia="仿宋_GB2312" w:cs="仿宋_GB2312"/>
          <w:b w:val="0"/>
          <w:color w:val="333333"/>
          <w:sz w:val="32"/>
          <w:szCs w:val="32"/>
          <w:lang w:val="en-US" w:eastAsia="zh-CN" w:bidi="ar"/>
        </w:rPr>
        <w:t>下设</w:t>
      </w:r>
      <w:r>
        <w:rPr>
          <w:rStyle w:val="8"/>
          <w:rFonts w:hint="eastAsia" w:ascii="仿宋_GB2312" w:hAnsi="仿宋_GB2312" w:eastAsia="仿宋_GB2312" w:cs="仿宋_GB2312"/>
          <w:b w:val="0"/>
          <w:color w:val="333333"/>
          <w:sz w:val="32"/>
          <w:szCs w:val="32"/>
          <w:lang w:val="en-US" w:eastAsia="zh-CN" w:bidi="ar"/>
        </w:rPr>
        <w:t>内设机构办公室、人口与计划生育股、医政药股和职业健康股、基层卫生健康股、老年人及妇幼健康股、</w:t>
      </w:r>
      <w:r>
        <w:rPr>
          <w:rStyle w:val="8"/>
          <w:rFonts w:hint="default" w:ascii="仿宋_GB2312" w:hAnsi="仿宋_GB2312" w:eastAsia="仿宋_GB2312" w:cs="仿宋_GB2312"/>
          <w:b w:val="0"/>
          <w:color w:val="333333"/>
          <w:sz w:val="32"/>
          <w:szCs w:val="32"/>
          <w:lang w:val="en-US" w:eastAsia="zh-CN" w:bidi="ar"/>
        </w:rPr>
        <w:t>城乡低保中心、地名勘界办公室、流浪乞讨救助站、社会园区管理办公室。</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岳普湖县卫生局本级人员</w:t>
      </w:r>
      <w:r>
        <w:rPr>
          <w:rStyle w:val="8"/>
          <w:rFonts w:hint="default" w:ascii="仿宋_GB2312" w:hAnsi="仿宋_GB2312" w:eastAsia="仿宋_GB2312" w:cs="仿宋_GB2312"/>
          <w:b w:val="0"/>
          <w:color w:val="333333"/>
          <w:sz w:val="32"/>
          <w:szCs w:val="32"/>
          <w:highlight w:val="none"/>
          <w:lang w:val="en-US" w:eastAsia="zh-CN" w:bidi="ar"/>
        </w:rPr>
        <w:t>编制共计</w:t>
      </w:r>
      <w:r>
        <w:rPr>
          <w:rStyle w:val="8"/>
          <w:rFonts w:hint="eastAsia" w:ascii="仿宋_GB2312" w:hAnsi="仿宋_GB2312" w:eastAsia="仿宋_GB2312" w:cs="仿宋_GB2312"/>
          <w:b w:val="0"/>
          <w:color w:val="333333"/>
          <w:sz w:val="32"/>
          <w:szCs w:val="32"/>
          <w:highlight w:val="none"/>
          <w:lang w:val="en-US" w:eastAsia="zh-CN" w:bidi="ar"/>
        </w:rPr>
        <w:t>86</w:t>
      </w:r>
      <w:r>
        <w:rPr>
          <w:rStyle w:val="8"/>
          <w:rFonts w:hint="default" w:ascii="仿宋_GB2312" w:hAnsi="仿宋_GB2312" w:eastAsia="仿宋_GB2312" w:cs="仿宋_GB2312"/>
          <w:b w:val="0"/>
          <w:color w:val="333333"/>
          <w:sz w:val="32"/>
          <w:szCs w:val="32"/>
          <w:highlight w:val="none"/>
          <w:lang w:val="en-US" w:eastAsia="zh-CN" w:bidi="ar"/>
        </w:rPr>
        <w:t>人，其中：行政编制</w:t>
      </w:r>
      <w:r>
        <w:rPr>
          <w:rStyle w:val="8"/>
          <w:rFonts w:hint="eastAsia" w:ascii="仿宋_GB2312" w:hAnsi="仿宋_GB2312" w:eastAsia="仿宋_GB2312" w:cs="仿宋_GB2312"/>
          <w:b w:val="0"/>
          <w:color w:val="333333"/>
          <w:sz w:val="32"/>
          <w:szCs w:val="32"/>
          <w:highlight w:val="none"/>
          <w:lang w:val="en-US" w:eastAsia="zh-CN" w:bidi="ar"/>
        </w:rPr>
        <w:t>9</w:t>
      </w:r>
      <w:r>
        <w:rPr>
          <w:rStyle w:val="8"/>
          <w:rFonts w:hint="default" w:ascii="仿宋_GB2312" w:hAnsi="仿宋_GB2312" w:eastAsia="仿宋_GB2312" w:cs="仿宋_GB2312"/>
          <w:b w:val="0"/>
          <w:color w:val="333333"/>
          <w:sz w:val="32"/>
          <w:szCs w:val="32"/>
          <w:highlight w:val="none"/>
          <w:lang w:val="en-US" w:eastAsia="zh-CN" w:bidi="ar"/>
        </w:rPr>
        <w:t>人,参照</w:t>
      </w:r>
      <w:r>
        <w:rPr>
          <w:rStyle w:val="8"/>
          <w:rFonts w:hint="eastAsia" w:ascii="仿宋_GB2312" w:hAnsi="仿宋_GB2312" w:eastAsia="仿宋_GB2312" w:cs="仿宋_GB2312"/>
          <w:b w:val="0"/>
          <w:color w:val="333333"/>
          <w:sz w:val="32"/>
          <w:szCs w:val="32"/>
          <w:highlight w:val="none"/>
          <w:lang w:val="en-US" w:eastAsia="zh-CN" w:bidi="ar"/>
        </w:rPr>
        <w:t>3</w:t>
      </w:r>
      <w:r>
        <w:rPr>
          <w:rStyle w:val="8"/>
          <w:rFonts w:hint="default" w:ascii="仿宋_GB2312" w:hAnsi="仿宋_GB2312" w:eastAsia="仿宋_GB2312" w:cs="仿宋_GB2312"/>
          <w:b w:val="0"/>
          <w:color w:val="333333"/>
          <w:sz w:val="32"/>
          <w:szCs w:val="32"/>
          <w:highlight w:val="none"/>
          <w:lang w:val="en-US" w:eastAsia="zh-CN" w:bidi="ar"/>
        </w:rPr>
        <w:t>人,事业</w:t>
      </w:r>
      <w:r>
        <w:rPr>
          <w:rStyle w:val="8"/>
          <w:rFonts w:hint="eastAsia" w:ascii="仿宋_GB2312" w:hAnsi="仿宋_GB2312" w:eastAsia="仿宋_GB2312" w:cs="仿宋_GB2312"/>
          <w:b w:val="0"/>
          <w:color w:val="333333"/>
          <w:sz w:val="32"/>
          <w:szCs w:val="32"/>
          <w:highlight w:val="none"/>
          <w:lang w:val="en-US" w:eastAsia="zh-CN" w:bidi="ar"/>
        </w:rPr>
        <w:t>74</w:t>
      </w:r>
      <w:r>
        <w:rPr>
          <w:rStyle w:val="8"/>
          <w:rFonts w:hint="default" w:ascii="仿宋_GB2312" w:hAnsi="仿宋_GB2312" w:eastAsia="仿宋_GB2312" w:cs="仿宋_GB2312"/>
          <w:b w:val="0"/>
          <w:color w:val="333333"/>
          <w:sz w:val="32"/>
          <w:szCs w:val="32"/>
          <w:highlight w:val="none"/>
          <w:lang w:val="en-US" w:eastAsia="zh-CN" w:bidi="ar"/>
        </w:rPr>
        <w:t>人。</w:t>
      </w:r>
      <w:r>
        <w:rPr>
          <w:rStyle w:val="8"/>
          <w:rFonts w:hint="eastAsia" w:ascii="仿宋_GB2312" w:hAnsi="仿宋_GB2312" w:eastAsia="仿宋_GB2312" w:cs="仿宋_GB2312"/>
          <w:b w:val="0"/>
          <w:color w:val="333333"/>
          <w:sz w:val="32"/>
          <w:szCs w:val="32"/>
          <w:highlight w:val="none"/>
          <w:lang w:val="en-US" w:eastAsia="zh-CN" w:bidi="ar"/>
        </w:rPr>
        <w:t>实有人数65</w:t>
      </w:r>
      <w:r>
        <w:rPr>
          <w:rStyle w:val="8"/>
          <w:rFonts w:hint="default" w:ascii="仿宋_GB2312" w:hAnsi="仿宋_GB2312" w:eastAsia="仿宋_GB2312" w:cs="仿宋_GB2312"/>
          <w:b w:val="0"/>
          <w:color w:val="333333"/>
          <w:sz w:val="32"/>
          <w:szCs w:val="32"/>
          <w:highlight w:val="none"/>
          <w:lang w:val="en-US" w:eastAsia="zh-CN" w:bidi="ar"/>
        </w:rPr>
        <w:t>人。</w:t>
      </w:r>
      <w:bookmarkStart w:id="0" w:name="_GoBack"/>
      <w:bookmarkEnd w:id="0"/>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3.年度重点工作</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负责全县疫情防控，检查监督疫情防控情况。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（二）项目决策过程</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部门项目的立项依据充分，符合相关法规政策及部门职责，依据充分。符合行业发展和政策要求，与部门职责范围相符，属于部门履职所需。符合中央、地方事权支出责任划分原则。</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部门项目立项程序规范，项目严格按照规定的程序申请设立；审批文件、材料符合相关要求；项目前期已经过必要的可行性研究、专家论证、风险评估、绩效评估、集体决策。</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部门整体绩效指标明确，已将整体项目绩效目标细化分解为具体的绩效指标；可以通过清晰、可衡量的指标值予以体现；与整体项目目标任务数或计划数相对应。</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预算编制科学，整体项目在资金投入方面，预算编制经过科学论证、有明确标准，资金额度与年度目标相适应，用以反映和考核项目预算编制的科学性、合理性情况。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资金分配合理，整体项目预算资金分配有测算依据，资金分配额度合理，与部门单位的实际情况相适应。</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（三）项目资金分配</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1.分配依据</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紧密结合部门职能，开展部门预算编制工作，按照收支平衡、保障重点的原则，合理规范编制部门预算，分配依据充分。</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2.分配结果</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预算编制和分配符合部门职责和任务要求，能根据年度工作重点，在不同项目、不同用途之间分配合理。整体绩效目标与预算确定的资金相匹配。</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3.重点支出保障率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default" w:ascii="仿宋_GB2312" w:hAnsi="仿宋_GB2312" w:eastAsia="仿宋_GB2312" w:cs="仿宋_GB2312"/>
          <w:b w:val="0"/>
          <w:color w:val="333333"/>
          <w:sz w:val="32"/>
          <w:szCs w:val="32"/>
          <w:lang w:val="en-US" w:eastAsia="zh-CN" w:bidi="ar"/>
        </w:rPr>
        <w:t>本年度预算安排的重点项目支出</w:t>
      </w:r>
      <w:r>
        <w:rPr>
          <w:rStyle w:val="8"/>
          <w:rFonts w:hint="eastAsia" w:ascii="仿宋_GB2312" w:hAnsi="仿宋_GB2312" w:eastAsia="仿宋_GB2312" w:cs="仿宋_GB2312"/>
          <w:b w:val="0"/>
          <w:color w:val="333333"/>
          <w:sz w:val="32"/>
          <w:szCs w:val="32"/>
          <w:lang w:val="en-US" w:eastAsia="zh-CN" w:bidi="ar"/>
        </w:rPr>
        <w:t>3994.71万元，</w:t>
      </w:r>
      <w:r>
        <w:rPr>
          <w:rStyle w:val="8"/>
          <w:rFonts w:hint="default" w:ascii="仿宋_GB2312" w:hAnsi="仿宋_GB2312" w:eastAsia="仿宋_GB2312" w:cs="仿宋_GB2312"/>
          <w:b w:val="0"/>
          <w:color w:val="333333"/>
          <w:sz w:val="32"/>
          <w:szCs w:val="32"/>
          <w:lang w:val="en-US" w:eastAsia="zh-CN" w:bidi="ar"/>
        </w:rPr>
        <w:t>项目总支出</w:t>
      </w:r>
      <w:r>
        <w:rPr>
          <w:rStyle w:val="8"/>
          <w:rFonts w:hint="eastAsia" w:ascii="仿宋_GB2312" w:hAnsi="仿宋_GB2312" w:eastAsia="仿宋_GB2312" w:cs="仿宋_GB2312"/>
          <w:b w:val="0"/>
          <w:color w:val="333333"/>
          <w:sz w:val="32"/>
          <w:szCs w:val="32"/>
          <w:lang w:val="en-US" w:eastAsia="zh-CN" w:bidi="ar"/>
        </w:rPr>
        <w:t>4371.01万元，重点支出保障率为91.39%。</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（四）部门单位整体支出规模</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2020年度本单位部门整体支出年初预算总额为1443.35万元。其中：一般公共预算拨款支出1443.35万元，占比100%。</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按预算支出用途划分，其中：基本支出全年预算合计1000.52万元，占年度部门整体支出预算18.63%，主要用于人员工资社保及日常公用经费支出；项目支出全年预算4371.01万元，占年度部门整体支出预算的81.37%，主要用于保障年度完成核定的职能工作。</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部门整体支出全年预算数为5371.53万元，实际预算执行数5101.19万元，预算执行率为94.97%。</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年初基本支出预算数为539.91万元，全年基本支出预算调整数为1000.52万元，支出预算调整率85.31%。</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auto"/>
          <w:sz w:val="32"/>
          <w:szCs w:val="32"/>
          <w:lang w:val="en-US" w:eastAsia="zh-CN" w:bidi="ar"/>
        </w:rPr>
      </w:pPr>
      <w:r>
        <w:rPr>
          <w:rStyle w:val="8"/>
          <w:rFonts w:hint="eastAsia" w:ascii="仿宋_GB2312" w:hAnsi="仿宋_GB2312" w:eastAsia="仿宋_GB2312" w:cs="仿宋_GB2312"/>
          <w:b w:val="0"/>
          <w:color w:val="auto"/>
          <w:sz w:val="32"/>
          <w:szCs w:val="32"/>
          <w:lang w:val="en-US" w:eastAsia="zh-CN" w:bidi="ar"/>
        </w:rPr>
        <w:t>年初政府采购预算数为388.10万元，实际政府采购数为388.10万元，政府采购执行率为100%。</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项目支出总预算4371.01万元,涉及24个项目。</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auto"/>
          <w:sz w:val="32"/>
          <w:szCs w:val="32"/>
          <w:lang w:val="en-US" w:eastAsia="zh-CN" w:bidi="ar"/>
        </w:rPr>
      </w:pPr>
      <w:r>
        <w:rPr>
          <w:rStyle w:val="8"/>
          <w:rFonts w:hint="eastAsia" w:ascii="方正楷体_GBK" w:hAnsi="方正楷体_GBK" w:eastAsia="方正楷体_GBK" w:cs="方正楷体_GBK"/>
          <w:b w:val="0"/>
          <w:color w:val="auto"/>
          <w:sz w:val="32"/>
          <w:szCs w:val="32"/>
          <w:lang w:val="en-US" w:eastAsia="zh-CN" w:bidi="ar"/>
        </w:rPr>
        <w:t>（五）评价使用方法和主要内容、涉及范围</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1.评价使用方法</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绩效评价方法主要采用综合评价法来进行评价，通过综合研究本部门职能，对比分析项目设立与部门职能之间的匹配关系，对项目的分类及合理性进行评价。在综合评价法评价的基础上，综合辅以成本分析法、比较法等。</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2.主要内容</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评价的主要内容为部门目标、部门职能、资源配置、预算管理、财务管理、人力资源管理、资产管理、业务管理、部门绩效产出。同时着重对部门基本支出、项目支出结构安排的合理性、职责执行的规范性进行评价。</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3.涉及范围</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评价范围是部门单位的部门决策、部门管理和部门绩效。</w:t>
      </w:r>
    </w:p>
    <w:p>
      <w:pPr>
        <w:pStyle w:val="9"/>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（一）预算管理情况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1.管理制度健全性</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本部门在整体项目组织实施方面，已制定或具有相应的财务和业务管理制度，财务和业务管理制度合法、合规、完整。</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2.资金使用合规性和安全性</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部门预算资金使用符合国家法规和财务管理制度；预算资金拨付有完整的审批程序和手续，符合项目预算批复或合同规定的用途；不存在截留、挤占、挪用、虚列支出等情况。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3.预决算信息公开性</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default" w:ascii="仿宋_GB2312" w:hAnsi="仿宋_GB2312" w:eastAsia="仿宋_GB2312" w:cs="仿宋_GB2312"/>
          <w:b w:val="0"/>
          <w:color w:val="333333"/>
          <w:sz w:val="32"/>
          <w:szCs w:val="32"/>
          <w:lang w:val="en-US" w:eastAsia="zh-CN" w:bidi="ar"/>
        </w:rPr>
        <w:t>按照《中央、国务院关于进一步推进预算公开工作的意见（中办发〔2016〕13号）、《地方预决算公开操作规程》（财预〔2016〕143号）</w:t>
      </w:r>
      <w:r>
        <w:rPr>
          <w:rStyle w:val="8"/>
          <w:rFonts w:hint="eastAsia" w:ascii="仿宋_GB2312" w:hAnsi="仿宋_GB2312" w:eastAsia="仿宋_GB2312" w:cs="仿宋_GB2312"/>
          <w:b w:val="0"/>
          <w:color w:val="333333"/>
          <w:sz w:val="32"/>
          <w:szCs w:val="32"/>
          <w:lang w:val="en-US" w:eastAsia="zh-CN" w:bidi="ar"/>
        </w:rPr>
        <w:t>等相关要求，本</w:t>
      </w:r>
      <w:r>
        <w:rPr>
          <w:rStyle w:val="8"/>
          <w:rFonts w:hint="default" w:ascii="仿宋_GB2312" w:hAnsi="仿宋_GB2312" w:eastAsia="仿宋_GB2312" w:cs="仿宋_GB2312"/>
          <w:b w:val="0"/>
          <w:color w:val="333333"/>
          <w:sz w:val="32"/>
          <w:szCs w:val="32"/>
          <w:lang w:val="en-US" w:eastAsia="zh-CN" w:bidi="ar"/>
        </w:rPr>
        <w:t>部门</w:t>
      </w:r>
      <w:r>
        <w:rPr>
          <w:rStyle w:val="8"/>
          <w:rFonts w:hint="eastAsia" w:ascii="仿宋_GB2312" w:hAnsi="仿宋_GB2312" w:eastAsia="仿宋_GB2312" w:cs="仿宋_GB2312"/>
          <w:b w:val="0"/>
          <w:color w:val="333333"/>
          <w:sz w:val="32"/>
          <w:szCs w:val="32"/>
          <w:lang w:val="en-US" w:eastAsia="zh-CN" w:bidi="ar"/>
        </w:rPr>
        <w:t>已在岳普湖县政府网站</w:t>
      </w:r>
      <w:r>
        <w:rPr>
          <w:rStyle w:val="8"/>
          <w:rFonts w:hint="default" w:ascii="仿宋_GB2312" w:hAnsi="仿宋_GB2312" w:eastAsia="仿宋_GB2312" w:cs="仿宋_GB2312"/>
          <w:b w:val="0"/>
          <w:color w:val="333333"/>
          <w:sz w:val="32"/>
          <w:szCs w:val="32"/>
          <w:lang w:val="en-US" w:eastAsia="zh-CN" w:bidi="ar"/>
        </w:rPr>
        <w:t>公开</w:t>
      </w:r>
      <w:r>
        <w:rPr>
          <w:rStyle w:val="8"/>
          <w:rFonts w:hint="eastAsia" w:ascii="仿宋_GB2312" w:hAnsi="仿宋_GB2312" w:eastAsia="仿宋_GB2312" w:cs="仿宋_GB2312"/>
          <w:b w:val="0"/>
          <w:color w:val="333333"/>
          <w:sz w:val="32"/>
          <w:szCs w:val="32"/>
          <w:lang w:val="en-US" w:eastAsia="zh-CN" w:bidi="ar"/>
        </w:rPr>
        <w:t>部门</w:t>
      </w:r>
      <w:r>
        <w:rPr>
          <w:rStyle w:val="8"/>
          <w:rFonts w:hint="default" w:ascii="仿宋_GB2312" w:hAnsi="仿宋_GB2312" w:eastAsia="仿宋_GB2312" w:cs="仿宋_GB2312"/>
          <w:b w:val="0"/>
          <w:color w:val="333333"/>
          <w:sz w:val="32"/>
          <w:szCs w:val="32"/>
          <w:lang w:val="en-US" w:eastAsia="zh-CN" w:bidi="ar"/>
        </w:rPr>
        <w:t>预决算信息</w:t>
      </w:r>
      <w:r>
        <w:rPr>
          <w:rStyle w:val="8"/>
          <w:rFonts w:hint="eastAsia" w:ascii="仿宋_GB2312" w:hAnsi="仿宋_GB2312" w:eastAsia="仿宋_GB2312" w:cs="仿宋_GB2312"/>
          <w:b w:val="0"/>
          <w:color w:val="333333"/>
          <w:sz w:val="32"/>
          <w:szCs w:val="32"/>
          <w:lang w:val="en-US" w:eastAsia="zh-CN" w:bidi="ar"/>
        </w:rPr>
        <w:t>。</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（二）基本支出和使用情况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bidi="ar"/>
        </w:rPr>
        <w:t>20</w:t>
      </w:r>
      <w:r>
        <w:rPr>
          <w:rStyle w:val="8"/>
          <w:rFonts w:hint="eastAsia" w:ascii="仿宋_GB2312" w:hAnsi="仿宋_GB2312" w:eastAsia="仿宋_GB2312" w:cs="仿宋_GB2312"/>
          <w:b w:val="0"/>
          <w:color w:val="333333"/>
          <w:sz w:val="32"/>
          <w:szCs w:val="32"/>
          <w:highlight w:val="none"/>
          <w:lang w:val="en-US" w:eastAsia="zh-CN" w:bidi="ar"/>
        </w:rPr>
        <w:t>20</w:t>
      </w:r>
      <w:r>
        <w:rPr>
          <w:rStyle w:val="8"/>
          <w:rFonts w:hint="eastAsia" w:ascii="仿宋_GB2312" w:hAnsi="仿宋_GB2312" w:eastAsia="仿宋_GB2312" w:cs="仿宋_GB2312"/>
          <w:b w:val="0"/>
          <w:color w:val="333333"/>
          <w:sz w:val="32"/>
          <w:szCs w:val="32"/>
          <w:highlight w:val="none"/>
          <w:lang w:bidi="ar"/>
        </w:rPr>
        <w:t>年</w:t>
      </w:r>
      <w:r>
        <w:rPr>
          <w:rStyle w:val="8"/>
          <w:rFonts w:hint="eastAsia" w:ascii="仿宋_GB2312" w:hAnsi="仿宋_GB2312" w:eastAsia="仿宋_GB2312" w:cs="仿宋_GB2312"/>
          <w:b w:val="0"/>
          <w:color w:val="333333"/>
          <w:sz w:val="32"/>
          <w:szCs w:val="32"/>
          <w:highlight w:val="none"/>
          <w:lang w:val="en-US" w:eastAsia="zh-CN" w:bidi="ar"/>
        </w:rPr>
        <w:t>本单位</w:t>
      </w:r>
      <w:r>
        <w:rPr>
          <w:rStyle w:val="8"/>
          <w:rFonts w:hint="eastAsia" w:ascii="仿宋_GB2312" w:hAnsi="仿宋_GB2312" w:eastAsia="仿宋_GB2312" w:cs="仿宋_GB2312"/>
          <w:b w:val="0"/>
          <w:color w:val="333333"/>
          <w:sz w:val="32"/>
          <w:szCs w:val="32"/>
          <w:highlight w:val="none"/>
          <w:lang w:bidi="ar"/>
        </w:rPr>
        <w:t>基本支出</w:t>
      </w:r>
      <w:r>
        <w:rPr>
          <w:rStyle w:val="8"/>
          <w:rFonts w:hint="eastAsia" w:ascii="仿宋_GB2312" w:hAnsi="仿宋_GB2312" w:eastAsia="仿宋_GB2312" w:cs="仿宋_GB2312"/>
          <w:b w:val="0"/>
          <w:color w:val="333333"/>
          <w:sz w:val="32"/>
          <w:szCs w:val="32"/>
          <w:highlight w:val="none"/>
          <w:lang w:val="en-US" w:eastAsia="zh-CN" w:bidi="ar"/>
        </w:rPr>
        <w:t>全年</w:t>
      </w:r>
      <w:r>
        <w:rPr>
          <w:rStyle w:val="8"/>
          <w:rFonts w:hint="eastAsia" w:ascii="仿宋_GB2312" w:hAnsi="仿宋_GB2312" w:eastAsia="仿宋_GB2312" w:cs="仿宋_GB2312"/>
          <w:b w:val="0"/>
          <w:color w:val="333333"/>
          <w:sz w:val="32"/>
          <w:szCs w:val="32"/>
          <w:highlight w:val="none"/>
          <w:lang w:bidi="ar"/>
        </w:rPr>
        <w:t>预算总额</w:t>
      </w:r>
      <w:r>
        <w:rPr>
          <w:rStyle w:val="8"/>
          <w:rFonts w:hint="eastAsia" w:ascii="仿宋_GB2312" w:hAnsi="仿宋_GB2312" w:eastAsia="仿宋_GB2312" w:cs="仿宋_GB2312"/>
          <w:b w:val="0"/>
          <w:color w:val="333333"/>
          <w:sz w:val="32"/>
          <w:szCs w:val="32"/>
          <w:highlight w:val="none"/>
          <w:lang w:val="en-US" w:eastAsia="zh-CN" w:bidi="ar"/>
        </w:rPr>
        <w:t>1000.52</w:t>
      </w:r>
      <w:r>
        <w:rPr>
          <w:rStyle w:val="8"/>
          <w:rFonts w:hint="eastAsia" w:ascii="仿宋_GB2312" w:hAnsi="仿宋_GB2312" w:eastAsia="仿宋_GB2312" w:cs="仿宋_GB2312"/>
          <w:b w:val="0"/>
          <w:color w:val="333333"/>
          <w:sz w:val="32"/>
          <w:szCs w:val="32"/>
          <w:highlight w:val="none"/>
          <w:lang w:bidi="ar"/>
        </w:rPr>
        <w:t>万元，其中</w:t>
      </w:r>
      <w:r>
        <w:rPr>
          <w:rStyle w:val="8"/>
          <w:rFonts w:hint="eastAsia" w:ascii="仿宋_GB2312" w:hAnsi="仿宋_GB2312" w:eastAsia="仿宋_GB2312" w:cs="仿宋_GB2312"/>
          <w:b w:val="0"/>
          <w:color w:val="333333"/>
          <w:sz w:val="32"/>
          <w:szCs w:val="32"/>
          <w:highlight w:val="none"/>
          <w:lang w:eastAsia="zh-CN" w:bidi="ar"/>
        </w:rPr>
        <w:t>：</w:t>
      </w:r>
      <w:r>
        <w:rPr>
          <w:rStyle w:val="8"/>
          <w:rFonts w:hint="eastAsia" w:ascii="仿宋_GB2312" w:hAnsi="仿宋_GB2312" w:eastAsia="仿宋_GB2312" w:cs="仿宋_GB2312"/>
          <w:b w:val="0"/>
          <w:color w:val="333333"/>
          <w:sz w:val="32"/>
          <w:szCs w:val="32"/>
          <w:highlight w:val="none"/>
          <w:lang w:bidi="ar"/>
        </w:rPr>
        <w:t>人员经费</w:t>
      </w:r>
      <w:r>
        <w:rPr>
          <w:rStyle w:val="8"/>
          <w:rFonts w:hint="eastAsia" w:ascii="仿宋_GB2312" w:hAnsi="仿宋_GB2312" w:eastAsia="仿宋_GB2312" w:cs="仿宋_GB2312"/>
          <w:b w:val="0"/>
          <w:color w:val="333333"/>
          <w:sz w:val="32"/>
          <w:szCs w:val="32"/>
          <w:highlight w:val="none"/>
          <w:lang w:val="en-US" w:eastAsia="zh-CN" w:bidi="ar"/>
        </w:rPr>
        <w:t>981.89</w:t>
      </w:r>
      <w:r>
        <w:rPr>
          <w:rStyle w:val="8"/>
          <w:rFonts w:hint="eastAsia" w:ascii="仿宋_GB2312" w:hAnsi="仿宋_GB2312" w:eastAsia="仿宋_GB2312" w:cs="仿宋_GB2312"/>
          <w:b w:val="0"/>
          <w:color w:val="333333"/>
          <w:sz w:val="32"/>
          <w:szCs w:val="32"/>
          <w:highlight w:val="none"/>
          <w:lang w:bidi="ar"/>
        </w:rPr>
        <w:t>万元，公用经费</w:t>
      </w:r>
      <w:r>
        <w:rPr>
          <w:rStyle w:val="8"/>
          <w:rFonts w:hint="eastAsia" w:ascii="仿宋_GB2312" w:hAnsi="仿宋_GB2312" w:eastAsia="仿宋_GB2312" w:cs="仿宋_GB2312"/>
          <w:b w:val="0"/>
          <w:color w:val="333333"/>
          <w:sz w:val="32"/>
          <w:szCs w:val="32"/>
          <w:highlight w:val="none"/>
          <w:lang w:val="en-US" w:eastAsia="zh-CN" w:bidi="ar"/>
        </w:rPr>
        <w:t>18.63</w:t>
      </w:r>
      <w:r>
        <w:rPr>
          <w:rStyle w:val="8"/>
          <w:rFonts w:hint="eastAsia" w:ascii="仿宋_GB2312" w:hAnsi="仿宋_GB2312" w:eastAsia="仿宋_GB2312" w:cs="仿宋_GB2312"/>
          <w:b w:val="0"/>
          <w:color w:val="333333"/>
          <w:sz w:val="32"/>
          <w:szCs w:val="32"/>
          <w:highlight w:val="none"/>
          <w:lang w:bidi="ar"/>
        </w:rPr>
        <w:t>万元。实际支出</w:t>
      </w:r>
      <w:r>
        <w:rPr>
          <w:rStyle w:val="8"/>
          <w:rFonts w:hint="eastAsia" w:ascii="仿宋_GB2312" w:hAnsi="仿宋_GB2312" w:eastAsia="仿宋_GB2312" w:cs="仿宋_GB2312"/>
          <w:b w:val="0"/>
          <w:color w:val="333333"/>
          <w:sz w:val="32"/>
          <w:szCs w:val="32"/>
          <w:highlight w:val="none"/>
          <w:lang w:val="en-US" w:eastAsia="zh-CN" w:bidi="ar"/>
        </w:rPr>
        <w:t>1000.52</w:t>
      </w:r>
      <w:r>
        <w:rPr>
          <w:rStyle w:val="8"/>
          <w:rFonts w:hint="eastAsia" w:ascii="仿宋_GB2312" w:hAnsi="仿宋_GB2312" w:eastAsia="仿宋_GB2312" w:cs="仿宋_GB2312"/>
          <w:b w:val="0"/>
          <w:color w:val="333333"/>
          <w:sz w:val="32"/>
          <w:szCs w:val="32"/>
          <w:highlight w:val="none"/>
          <w:lang w:bidi="ar"/>
        </w:rPr>
        <w:t>万元，</w:t>
      </w:r>
      <w:r>
        <w:rPr>
          <w:rStyle w:val="8"/>
          <w:rFonts w:hint="eastAsia" w:ascii="仿宋_GB2312" w:hAnsi="仿宋_GB2312" w:eastAsia="仿宋_GB2312" w:cs="仿宋_GB2312"/>
          <w:b w:val="0"/>
          <w:color w:val="333333"/>
          <w:sz w:val="32"/>
          <w:szCs w:val="32"/>
          <w:highlight w:val="none"/>
          <w:lang w:val="en-US" w:eastAsia="zh-CN" w:bidi="ar"/>
        </w:rPr>
        <w:t>基本支出</w:t>
      </w:r>
      <w:r>
        <w:rPr>
          <w:rStyle w:val="8"/>
          <w:rFonts w:hint="eastAsia" w:ascii="仿宋_GB2312" w:hAnsi="仿宋_GB2312" w:eastAsia="仿宋_GB2312" w:cs="仿宋_GB2312"/>
          <w:b w:val="0"/>
          <w:color w:val="333333"/>
          <w:sz w:val="32"/>
          <w:szCs w:val="32"/>
          <w:highlight w:val="none"/>
          <w:lang w:bidi="ar"/>
        </w:rPr>
        <w:t>预算执行率</w:t>
      </w:r>
      <w:r>
        <w:rPr>
          <w:rStyle w:val="8"/>
          <w:rFonts w:hint="eastAsia" w:ascii="仿宋_GB2312" w:hAnsi="仿宋_GB2312" w:eastAsia="仿宋_GB2312" w:cs="仿宋_GB2312"/>
          <w:b w:val="0"/>
          <w:color w:val="333333"/>
          <w:sz w:val="32"/>
          <w:szCs w:val="32"/>
          <w:highlight w:val="none"/>
          <w:lang w:val="en-US" w:eastAsia="zh-CN" w:bidi="ar"/>
        </w:rPr>
        <w:t>100</w:t>
      </w:r>
      <w:r>
        <w:rPr>
          <w:rStyle w:val="8"/>
          <w:rFonts w:hint="eastAsia" w:ascii="仿宋_GB2312" w:hAnsi="仿宋_GB2312" w:eastAsia="仿宋_GB2312" w:cs="仿宋_GB2312"/>
          <w:b w:val="0"/>
          <w:color w:val="333333"/>
          <w:sz w:val="32"/>
          <w:szCs w:val="32"/>
          <w:highlight w:val="none"/>
          <w:lang w:bidi="ar"/>
        </w:rPr>
        <w:t>%。</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eastAsia="zh-CN" w:bidi="ar"/>
        </w:rPr>
      </w:pPr>
      <w:r>
        <w:rPr>
          <w:rStyle w:val="8"/>
          <w:rFonts w:hint="eastAsia" w:ascii="仿宋_GB2312" w:hAnsi="仿宋_GB2312" w:eastAsia="仿宋_GB2312" w:cs="仿宋_GB2312"/>
          <w:b w:val="0"/>
          <w:color w:val="333333"/>
          <w:sz w:val="32"/>
          <w:szCs w:val="32"/>
          <w:highlight w:val="none"/>
          <w:lang w:val="en-US" w:eastAsia="zh-CN" w:bidi="ar"/>
        </w:rPr>
        <w:t>三公经费控制情况：</w:t>
      </w:r>
      <w:r>
        <w:rPr>
          <w:rStyle w:val="8"/>
          <w:rFonts w:hint="eastAsia" w:ascii="仿宋_GB2312" w:hAnsi="仿宋_GB2312" w:eastAsia="仿宋_GB2312" w:cs="仿宋_GB2312"/>
          <w:b w:val="0"/>
          <w:color w:val="333333"/>
          <w:sz w:val="32"/>
          <w:szCs w:val="32"/>
          <w:highlight w:val="none"/>
          <w:lang w:bidi="ar"/>
        </w:rPr>
        <w:t>部门公务接待、公务用车、公款出国费用的控制情况符合财政部门当年的预算要求和相关管理制度要求</w:t>
      </w:r>
      <w:r>
        <w:rPr>
          <w:rStyle w:val="8"/>
          <w:rFonts w:hint="eastAsia" w:ascii="仿宋_GB2312" w:hAnsi="仿宋_GB2312" w:eastAsia="仿宋_GB2312" w:cs="仿宋_GB2312"/>
          <w:b w:val="0"/>
          <w:color w:val="333333"/>
          <w:sz w:val="32"/>
          <w:szCs w:val="32"/>
          <w:highlight w:val="none"/>
          <w:lang w:eastAsia="zh-CN" w:bidi="ar"/>
        </w:rPr>
        <w:t>。</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方正楷体_GBK" w:hAnsi="方正楷体_GBK" w:eastAsia="方正楷体_GBK" w:cs="方正楷体_GBK"/>
          <w:b w:val="0"/>
          <w:color w:val="333333"/>
          <w:sz w:val="32"/>
          <w:szCs w:val="32"/>
          <w:highlight w:val="none"/>
          <w:lang w:val="en-US" w:eastAsia="zh-CN" w:bidi="ar"/>
        </w:rPr>
      </w:pPr>
      <w:r>
        <w:rPr>
          <w:rStyle w:val="8"/>
          <w:rFonts w:hint="eastAsia" w:ascii="方正楷体_GBK" w:hAnsi="方正楷体_GBK" w:eastAsia="方正楷体_GBK" w:cs="方正楷体_GBK"/>
          <w:b w:val="0"/>
          <w:color w:val="333333"/>
          <w:sz w:val="32"/>
          <w:szCs w:val="32"/>
          <w:highlight w:val="none"/>
          <w:lang w:val="en-US" w:eastAsia="zh-CN" w:bidi="ar"/>
        </w:rPr>
        <w:t>（三）专项支出管理和使用情况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专项资金的使用符合国家法规和财务管理制度，专项资金拨付有完整的审批程序和手续，符合项目预算批复或合同规定的用途，不存在截留、挤占、挪用、虚列支出等情况。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bidi="ar"/>
        </w:rPr>
        <w:t>20</w:t>
      </w:r>
      <w:r>
        <w:rPr>
          <w:rStyle w:val="8"/>
          <w:rFonts w:hint="eastAsia" w:ascii="仿宋_GB2312" w:hAnsi="仿宋_GB2312" w:eastAsia="仿宋_GB2312" w:cs="仿宋_GB2312"/>
          <w:b w:val="0"/>
          <w:color w:val="333333"/>
          <w:sz w:val="32"/>
          <w:szCs w:val="32"/>
          <w:highlight w:val="none"/>
          <w:lang w:val="en-US" w:eastAsia="zh-CN" w:bidi="ar"/>
        </w:rPr>
        <w:t>20</w:t>
      </w:r>
      <w:r>
        <w:rPr>
          <w:rStyle w:val="8"/>
          <w:rFonts w:hint="eastAsia" w:ascii="仿宋_GB2312" w:hAnsi="仿宋_GB2312" w:eastAsia="仿宋_GB2312" w:cs="仿宋_GB2312"/>
          <w:b w:val="0"/>
          <w:color w:val="333333"/>
          <w:sz w:val="32"/>
          <w:szCs w:val="32"/>
          <w:highlight w:val="none"/>
          <w:lang w:bidi="ar"/>
        </w:rPr>
        <w:t>年</w:t>
      </w:r>
      <w:r>
        <w:rPr>
          <w:rStyle w:val="8"/>
          <w:rFonts w:hint="eastAsia" w:ascii="仿宋_GB2312" w:hAnsi="仿宋_GB2312" w:eastAsia="仿宋_GB2312" w:cs="仿宋_GB2312"/>
          <w:b w:val="0"/>
          <w:color w:val="333333"/>
          <w:sz w:val="32"/>
          <w:szCs w:val="32"/>
          <w:highlight w:val="none"/>
          <w:lang w:val="en-US" w:eastAsia="zh-CN" w:bidi="ar"/>
        </w:rPr>
        <w:t>本单位安排</w:t>
      </w:r>
      <w:r>
        <w:rPr>
          <w:rStyle w:val="8"/>
          <w:rFonts w:hint="eastAsia" w:ascii="仿宋_GB2312" w:hAnsi="仿宋_GB2312" w:eastAsia="仿宋_GB2312" w:cs="仿宋_GB2312"/>
          <w:b w:val="0"/>
          <w:color w:val="333333"/>
          <w:sz w:val="32"/>
          <w:szCs w:val="32"/>
          <w:highlight w:val="none"/>
          <w:lang w:bidi="ar"/>
        </w:rPr>
        <w:t>专项支出预算总额</w:t>
      </w:r>
      <w:r>
        <w:rPr>
          <w:rStyle w:val="8"/>
          <w:rFonts w:hint="eastAsia" w:ascii="仿宋_GB2312" w:hAnsi="仿宋_GB2312" w:eastAsia="仿宋_GB2312" w:cs="仿宋_GB2312"/>
          <w:b w:val="0"/>
          <w:color w:val="333333"/>
          <w:sz w:val="32"/>
          <w:szCs w:val="32"/>
          <w:highlight w:val="none"/>
          <w:lang w:val="en-US" w:eastAsia="zh-CN" w:bidi="ar"/>
        </w:rPr>
        <w:t>4371.01</w:t>
      </w:r>
      <w:r>
        <w:rPr>
          <w:rStyle w:val="8"/>
          <w:rFonts w:hint="eastAsia" w:ascii="仿宋_GB2312" w:hAnsi="仿宋_GB2312" w:eastAsia="仿宋_GB2312" w:cs="仿宋_GB2312"/>
          <w:b w:val="0"/>
          <w:color w:val="333333"/>
          <w:sz w:val="32"/>
          <w:szCs w:val="32"/>
          <w:highlight w:val="none"/>
          <w:lang w:bidi="ar"/>
        </w:rPr>
        <w:t>万元，实际支出</w:t>
      </w:r>
      <w:r>
        <w:rPr>
          <w:rStyle w:val="8"/>
          <w:rFonts w:hint="eastAsia" w:ascii="仿宋_GB2312" w:hAnsi="仿宋_GB2312" w:eastAsia="仿宋_GB2312" w:cs="仿宋_GB2312"/>
          <w:b w:val="0"/>
          <w:color w:val="333333"/>
          <w:sz w:val="32"/>
          <w:szCs w:val="32"/>
          <w:highlight w:val="none"/>
          <w:lang w:val="en-US" w:eastAsia="zh-CN" w:bidi="ar"/>
        </w:rPr>
        <w:t>4100.67</w:t>
      </w:r>
      <w:r>
        <w:rPr>
          <w:rStyle w:val="8"/>
          <w:rFonts w:hint="eastAsia" w:ascii="仿宋_GB2312" w:hAnsi="仿宋_GB2312" w:eastAsia="仿宋_GB2312" w:cs="仿宋_GB2312"/>
          <w:b w:val="0"/>
          <w:color w:val="333333"/>
          <w:sz w:val="32"/>
          <w:szCs w:val="32"/>
          <w:highlight w:val="none"/>
          <w:lang w:bidi="ar"/>
        </w:rPr>
        <w:t>万元，</w:t>
      </w:r>
      <w:r>
        <w:rPr>
          <w:rStyle w:val="8"/>
          <w:rFonts w:hint="eastAsia" w:ascii="仿宋_GB2312" w:hAnsi="仿宋_GB2312" w:eastAsia="仿宋_GB2312" w:cs="仿宋_GB2312"/>
          <w:b w:val="0"/>
          <w:color w:val="333333"/>
          <w:sz w:val="32"/>
          <w:szCs w:val="32"/>
          <w:highlight w:val="none"/>
          <w:lang w:val="en-US" w:eastAsia="zh-CN" w:bidi="ar"/>
        </w:rPr>
        <w:t>专项支出</w:t>
      </w:r>
      <w:r>
        <w:rPr>
          <w:rStyle w:val="8"/>
          <w:rFonts w:hint="eastAsia" w:ascii="仿宋_GB2312" w:hAnsi="仿宋_GB2312" w:eastAsia="仿宋_GB2312" w:cs="仿宋_GB2312"/>
          <w:b w:val="0"/>
          <w:color w:val="333333"/>
          <w:sz w:val="32"/>
          <w:szCs w:val="32"/>
          <w:highlight w:val="none"/>
          <w:lang w:bidi="ar"/>
        </w:rPr>
        <w:t>预算执行率</w:t>
      </w:r>
      <w:r>
        <w:rPr>
          <w:rStyle w:val="8"/>
          <w:rFonts w:hint="eastAsia" w:ascii="仿宋_GB2312" w:hAnsi="仿宋_GB2312" w:eastAsia="仿宋_GB2312" w:cs="仿宋_GB2312"/>
          <w:b w:val="0"/>
          <w:color w:val="333333"/>
          <w:sz w:val="32"/>
          <w:szCs w:val="32"/>
          <w:highlight w:val="none"/>
          <w:lang w:val="en-US" w:eastAsia="zh-CN" w:bidi="ar"/>
        </w:rPr>
        <w:t>93.82</w:t>
      </w:r>
      <w:r>
        <w:rPr>
          <w:rStyle w:val="8"/>
          <w:rFonts w:hint="eastAsia" w:ascii="仿宋_GB2312" w:hAnsi="仿宋_GB2312" w:eastAsia="仿宋_GB2312" w:cs="仿宋_GB2312"/>
          <w:b w:val="0"/>
          <w:color w:val="333333"/>
          <w:sz w:val="32"/>
          <w:szCs w:val="32"/>
          <w:highlight w:val="none"/>
          <w:lang w:bidi="ar"/>
        </w:rPr>
        <w:t>%。</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bidi="ar"/>
        </w:rPr>
        <w:t>20</w:t>
      </w:r>
      <w:r>
        <w:rPr>
          <w:rStyle w:val="8"/>
          <w:rFonts w:hint="eastAsia" w:ascii="仿宋_GB2312" w:hAnsi="仿宋_GB2312" w:eastAsia="仿宋_GB2312" w:cs="仿宋_GB2312"/>
          <w:b w:val="0"/>
          <w:color w:val="333333"/>
          <w:sz w:val="32"/>
          <w:szCs w:val="32"/>
          <w:highlight w:val="none"/>
          <w:lang w:val="en-US" w:eastAsia="zh-CN" w:bidi="ar"/>
        </w:rPr>
        <w:t>20</w:t>
      </w:r>
      <w:r>
        <w:rPr>
          <w:rStyle w:val="8"/>
          <w:rFonts w:hint="eastAsia" w:ascii="仿宋_GB2312" w:hAnsi="仿宋_GB2312" w:eastAsia="仿宋_GB2312" w:cs="仿宋_GB2312"/>
          <w:b w:val="0"/>
          <w:color w:val="333333"/>
          <w:sz w:val="32"/>
          <w:szCs w:val="32"/>
          <w:highlight w:val="none"/>
          <w:lang w:bidi="ar"/>
        </w:rPr>
        <w:t>年</w:t>
      </w:r>
      <w:r>
        <w:rPr>
          <w:rStyle w:val="8"/>
          <w:rFonts w:hint="eastAsia" w:ascii="仿宋_GB2312" w:hAnsi="仿宋_GB2312" w:eastAsia="仿宋_GB2312" w:cs="仿宋_GB2312"/>
          <w:b w:val="0"/>
          <w:color w:val="333333"/>
          <w:sz w:val="32"/>
          <w:szCs w:val="32"/>
          <w:highlight w:val="none"/>
          <w:lang w:val="en-US" w:eastAsia="zh-CN" w:bidi="ar"/>
        </w:rPr>
        <w:t>本单位</w:t>
      </w:r>
      <w:r>
        <w:rPr>
          <w:rStyle w:val="8"/>
          <w:rFonts w:hint="eastAsia" w:ascii="仿宋_GB2312" w:hAnsi="仿宋_GB2312" w:eastAsia="仿宋_GB2312" w:cs="仿宋_GB2312"/>
          <w:b w:val="0"/>
          <w:color w:val="333333"/>
          <w:sz w:val="32"/>
          <w:szCs w:val="32"/>
          <w:highlight w:val="none"/>
          <w:lang w:bidi="ar"/>
        </w:rPr>
        <w:t>共有</w:t>
      </w:r>
      <w:r>
        <w:rPr>
          <w:rStyle w:val="8"/>
          <w:rFonts w:hint="eastAsia" w:ascii="仿宋_GB2312" w:hAnsi="仿宋_GB2312" w:eastAsia="仿宋_GB2312" w:cs="仿宋_GB2312"/>
          <w:b w:val="0"/>
          <w:color w:val="333333"/>
          <w:sz w:val="32"/>
          <w:szCs w:val="32"/>
          <w:highlight w:val="none"/>
          <w:lang w:val="en-US" w:eastAsia="zh-CN" w:bidi="ar"/>
        </w:rPr>
        <w:t>24</w:t>
      </w:r>
      <w:r>
        <w:rPr>
          <w:rStyle w:val="8"/>
          <w:rFonts w:hint="eastAsia" w:ascii="仿宋_GB2312" w:hAnsi="仿宋_GB2312" w:eastAsia="仿宋_GB2312" w:cs="仿宋_GB2312"/>
          <w:b w:val="0"/>
          <w:color w:val="333333"/>
          <w:sz w:val="32"/>
          <w:szCs w:val="32"/>
          <w:highlight w:val="none"/>
          <w:lang w:bidi="ar"/>
        </w:rPr>
        <w:t>个专项资金项目，其中</w:t>
      </w:r>
      <w:r>
        <w:rPr>
          <w:rStyle w:val="8"/>
          <w:rFonts w:hint="eastAsia" w:ascii="仿宋_GB2312" w:hAnsi="仿宋_GB2312" w:eastAsia="仿宋_GB2312" w:cs="仿宋_GB2312"/>
          <w:b w:val="0"/>
          <w:color w:val="333333"/>
          <w:sz w:val="32"/>
          <w:szCs w:val="32"/>
          <w:highlight w:val="none"/>
          <w:lang w:val="en-US" w:eastAsia="zh-CN" w:bidi="ar"/>
        </w:rPr>
        <w:t>18</w:t>
      </w:r>
      <w:r>
        <w:rPr>
          <w:rStyle w:val="8"/>
          <w:rFonts w:hint="eastAsia" w:ascii="仿宋_GB2312" w:hAnsi="仿宋_GB2312" w:eastAsia="仿宋_GB2312" w:cs="仿宋_GB2312"/>
          <w:b w:val="0"/>
          <w:color w:val="333333"/>
          <w:sz w:val="32"/>
          <w:szCs w:val="32"/>
          <w:highlight w:val="none"/>
          <w:lang w:bidi="ar"/>
        </w:rPr>
        <w:t>个属经常性项目、</w:t>
      </w:r>
      <w:r>
        <w:rPr>
          <w:rStyle w:val="8"/>
          <w:rFonts w:hint="eastAsia" w:ascii="仿宋_GB2312" w:hAnsi="仿宋_GB2312" w:eastAsia="仿宋_GB2312" w:cs="仿宋_GB2312"/>
          <w:b w:val="0"/>
          <w:color w:val="333333"/>
          <w:sz w:val="32"/>
          <w:szCs w:val="32"/>
          <w:highlight w:val="none"/>
          <w:lang w:val="en-US" w:eastAsia="zh-CN" w:bidi="ar"/>
        </w:rPr>
        <w:t>6</w:t>
      </w:r>
      <w:r>
        <w:rPr>
          <w:rStyle w:val="8"/>
          <w:rFonts w:hint="eastAsia" w:ascii="仿宋_GB2312" w:hAnsi="仿宋_GB2312" w:eastAsia="仿宋_GB2312" w:cs="仿宋_GB2312"/>
          <w:b w:val="0"/>
          <w:color w:val="333333"/>
          <w:sz w:val="32"/>
          <w:szCs w:val="32"/>
          <w:highlight w:val="none"/>
          <w:lang w:bidi="ar"/>
        </w:rPr>
        <w:t>个属当年度新增项目，已完成项目</w:t>
      </w:r>
      <w:r>
        <w:rPr>
          <w:rStyle w:val="8"/>
          <w:rFonts w:hint="eastAsia" w:ascii="仿宋_GB2312" w:hAnsi="仿宋_GB2312" w:eastAsia="仿宋_GB2312" w:cs="仿宋_GB2312"/>
          <w:b w:val="0"/>
          <w:color w:val="333333"/>
          <w:sz w:val="32"/>
          <w:szCs w:val="32"/>
          <w:highlight w:val="none"/>
          <w:lang w:val="en-US" w:eastAsia="zh-CN" w:bidi="ar"/>
        </w:rPr>
        <w:t>20</w:t>
      </w:r>
      <w:r>
        <w:rPr>
          <w:rStyle w:val="8"/>
          <w:rFonts w:hint="eastAsia" w:ascii="仿宋_GB2312" w:hAnsi="仿宋_GB2312" w:eastAsia="仿宋_GB2312" w:cs="仿宋_GB2312"/>
          <w:b w:val="0"/>
          <w:color w:val="333333"/>
          <w:sz w:val="32"/>
          <w:szCs w:val="32"/>
          <w:highlight w:val="none"/>
          <w:lang w:bidi="ar"/>
        </w:rPr>
        <w:t>个</w:t>
      </w:r>
      <w:r>
        <w:rPr>
          <w:rStyle w:val="8"/>
          <w:rFonts w:hint="eastAsia" w:ascii="仿宋_GB2312" w:hAnsi="仿宋_GB2312" w:eastAsia="仿宋_GB2312" w:cs="仿宋_GB2312"/>
          <w:b w:val="0"/>
          <w:color w:val="333333"/>
          <w:sz w:val="32"/>
          <w:szCs w:val="32"/>
          <w:highlight w:val="none"/>
          <w:lang w:eastAsia="zh-CN" w:bidi="ar"/>
        </w:rPr>
        <w:t>，</w:t>
      </w:r>
      <w:r>
        <w:rPr>
          <w:rStyle w:val="8"/>
          <w:rFonts w:hint="eastAsia" w:ascii="仿宋_GB2312" w:hAnsi="仿宋_GB2312" w:eastAsia="仿宋_GB2312" w:cs="仿宋_GB2312"/>
          <w:b w:val="0"/>
          <w:color w:val="333333"/>
          <w:sz w:val="32"/>
          <w:szCs w:val="32"/>
          <w:highlight w:val="none"/>
          <w:lang w:val="en-US" w:eastAsia="zh-CN" w:bidi="ar"/>
        </w:rPr>
        <w:t>未完成项目4个</w:t>
      </w:r>
      <w:r>
        <w:rPr>
          <w:rStyle w:val="8"/>
          <w:rFonts w:hint="eastAsia" w:ascii="仿宋_GB2312" w:hAnsi="仿宋_GB2312" w:eastAsia="仿宋_GB2312" w:cs="仿宋_GB2312"/>
          <w:b w:val="0"/>
          <w:color w:val="333333"/>
          <w:sz w:val="32"/>
          <w:szCs w:val="32"/>
          <w:highlight w:val="none"/>
          <w:lang w:bidi="ar"/>
        </w:rPr>
        <w:t>。</w:t>
      </w:r>
      <w:r>
        <w:rPr>
          <w:rStyle w:val="8"/>
          <w:rFonts w:hint="eastAsia" w:ascii="仿宋_GB2312" w:hAnsi="仿宋_GB2312" w:eastAsia="仿宋_GB2312" w:cs="仿宋_GB2312"/>
          <w:b w:val="0"/>
          <w:color w:val="333333"/>
          <w:sz w:val="32"/>
          <w:szCs w:val="32"/>
          <w:highlight w:val="none"/>
          <w:lang w:val="en-US" w:eastAsia="zh-CN" w:bidi="ar"/>
        </w:rPr>
        <w:t>预算数与执行数偏差原因：由于疫情原因，造成项目无法继续执行，资金未能支付。</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三、部门单位专项组织实施情况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val="en-US" w:eastAsia="zh-CN"/>
        </w:rPr>
        <w:t>（一）专项组织情况分析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lang w:val="en-US" w:eastAsia="zh-CN"/>
        </w:rPr>
      </w:pPr>
      <w:r>
        <w:rPr>
          <w:rStyle w:val="8"/>
          <w:rFonts w:hint="eastAsia" w:ascii="仿宋_GB2312" w:hAnsi="仿宋_GB2312" w:eastAsia="仿宋_GB2312" w:cs="仿宋_GB2312"/>
          <w:b w:val="0"/>
          <w:bCs w:val="0"/>
          <w:color w:val="auto"/>
          <w:spacing w:val="-4"/>
          <w:sz w:val="32"/>
          <w:szCs w:val="32"/>
          <w:lang w:val="en-US" w:eastAsia="zh-CN"/>
        </w:rPr>
        <w:t>1.前期准备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lang w:val="en-US" w:eastAsia="zh-CN"/>
        </w:rPr>
      </w:pPr>
      <w:r>
        <w:rPr>
          <w:rStyle w:val="8"/>
          <w:rFonts w:hint="eastAsia" w:ascii="仿宋_GB2312" w:hAnsi="仿宋_GB2312" w:eastAsia="仿宋_GB2312" w:cs="仿宋_GB2312"/>
          <w:b w:val="0"/>
          <w:bCs w:val="0"/>
          <w:color w:val="auto"/>
          <w:spacing w:val="-4"/>
          <w:sz w:val="32"/>
          <w:szCs w:val="32"/>
          <w:lang w:val="en-US" w:eastAsia="zh-CN"/>
        </w:rPr>
        <w:t>通过与相关成员前期沟通，明确评价目标、识别重要评价事项和履行的评价责任。</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lang w:val="en-US" w:eastAsia="zh-CN"/>
        </w:rPr>
      </w:pPr>
      <w:r>
        <w:rPr>
          <w:rStyle w:val="8"/>
          <w:rFonts w:hint="eastAsia" w:ascii="仿宋_GB2312" w:hAnsi="仿宋_GB2312" w:eastAsia="仿宋_GB2312" w:cs="仿宋_GB2312"/>
          <w:b w:val="0"/>
          <w:bCs w:val="0"/>
          <w:color w:val="auto"/>
          <w:spacing w:val="-4"/>
          <w:sz w:val="32"/>
          <w:szCs w:val="32"/>
          <w:lang w:val="en-US" w:eastAsia="zh-CN"/>
        </w:rPr>
        <w:t>制定文件清单，了解项目基本情况，确认部门整体的绩效标，梳理部门内部管理制度，确定当年整体绩效评价重点。</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lang w:val="en-US" w:eastAsia="zh-CN"/>
        </w:rPr>
      </w:pPr>
      <w:r>
        <w:rPr>
          <w:rStyle w:val="8"/>
          <w:rFonts w:hint="eastAsia" w:ascii="仿宋_GB2312" w:hAnsi="仿宋_GB2312" w:eastAsia="仿宋_GB2312" w:cs="仿宋_GB2312"/>
          <w:b w:val="0"/>
          <w:bCs w:val="0"/>
          <w:color w:val="auto"/>
          <w:spacing w:val="-4"/>
          <w:sz w:val="32"/>
          <w:szCs w:val="32"/>
          <w:lang w:val="en-US" w:eastAsia="zh-CN"/>
        </w:rPr>
        <w:t>2.组织实施</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color w:val="auto"/>
          <w:spacing w:val="-4"/>
          <w:sz w:val="32"/>
          <w:szCs w:val="32"/>
          <w:lang w:val="en-US" w:eastAsia="zh-CN"/>
        </w:rPr>
      </w:pPr>
      <w:r>
        <w:rPr>
          <w:rStyle w:val="8"/>
          <w:rFonts w:hint="eastAsia" w:ascii="仿宋_GB2312" w:hAnsi="仿宋_GB2312" w:eastAsia="仿宋_GB2312" w:cs="仿宋_GB2312"/>
          <w:b w:val="0"/>
          <w:bCs w:val="0"/>
          <w:color w:val="auto"/>
          <w:spacing w:val="-4"/>
          <w:sz w:val="32"/>
          <w:szCs w:val="32"/>
          <w:lang w:val="en-US" w:eastAsia="zh-CN"/>
        </w:rPr>
        <w:t>根据前期沟通了解评价对象基本情况，编制评价工作方案，进行调研实施。对数据采集、分析、处理结果撰写评价报告。</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color w:val="auto"/>
          <w:spacing w:val="-4"/>
          <w:sz w:val="32"/>
          <w:szCs w:val="32"/>
          <w:lang w:val="en-US" w:eastAsia="zh-CN"/>
        </w:rPr>
      </w:pPr>
      <w:r>
        <w:rPr>
          <w:rStyle w:val="8"/>
          <w:rFonts w:hint="eastAsia" w:ascii="方正楷体_GBK" w:hAnsi="方正楷体_GBK" w:eastAsia="方正楷体_GBK" w:cs="方正楷体_GBK"/>
          <w:b w:val="0"/>
          <w:bCs w:val="0"/>
          <w:color w:val="auto"/>
          <w:spacing w:val="-4"/>
          <w:sz w:val="32"/>
          <w:szCs w:val="32"/>
          <w:lang w:val="en-US" w:eastAsia="zh-CN"/>
        </w:rPr>
        <w:t>（二）专项管理情况分析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1.项目资金情况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该项目预算资金4371.01万元，实际到位4371.01万元，实际支出4100.67万元。到位是足额及时，预算编制依据充分，预算编制准确，资金不存在截留、挪用，支付审批合规、不存在用途改变、范围超支和虚列项目支出等情况；本项目严格按照《岳普湖县卫生局单位财务管理制度》执行项目资金，实行专账核算、逐级审批。认真落实项目资金的使用各项管理制度，确保专款专用，及时拨付到位。</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2.项目实施情况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项目管理情况：根据《项目绩效管理办法》及单位相关项目管理制度的规定，对项目的实施进行监督管理。建立健全项目后续各项监督管理制度，确保项目正常运转，长期发挥效益。</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项目监管情况：不定期对项目进度和质量等进行监督检查，并且组织开展多种形式的监督检查，以加强日常监管为主，自查、随机抽查、专项检查等方式进行。对检查中发现的问题，及时纠正。</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3.项目绩效情况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成本控制情况：严格按照相关的专项资金管理办法，实行多重审批控制专项经费的支出。</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成本节约情况：项目根据实际情况做出合理预算，支出严格控制在预算范围内，本着节约成本，防止资源浪费的原则将项目成效最大化。</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4.项目效率性</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项目实施进度：项目实施紧扣各个环节，逐步推进，及时与职能部门跟踪项目进展，加强项目督办，充分调动职能部门的积极性，加大项目投入工作的力度，加快项目实施进度。</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项目完成质量：项目严格按照年度预期目标执行，项目基本达标。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5.项目效益性</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highlight w:val="none"/>
          <w:lang w:val="en-US" w:eastAsia="zh-CN"/>
        </w:rPr>
      </w:pPr>
      <w:r>
        <w:rPr>
          <w:rStyle w:val="8"/>
          <w:rFonts w:hint="eastAsia" w:ascii="仿宋_GB2312" w:hAnsi="仿宋_GB2312" w:eastAsia="仿宋_GB2312" w:cs="仿宋_GB2312"/>
          <w:b w:val="0"/>
          <w:bCs w:val="0"/>
          <w:spacing w:val="-4"/>
          <w:sz w:val="32"/>
          <w:szCs w:val="32"/>
          <w:highlight w:val="none"/>
          <w:lang w:val="en-US" w:eastAsia="zh-CN"/>
        </w:rPr>
        <w:t>预期目标完成程度：按预定目标完成了年初所设定的各项指标。专项经费实际支出未超出预算规定，保障了专项工作的开展。</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highlight w:val="none"/>
          <w:lang w:val="en-US" w:eastAsia="zh-CN"/>
        </w:rPr>
        <w:t>项目实施对效益的影响：保障项</w:t>
      </w:r>
      <w:r>
        <w:rPr>
          <w:rStyle w:val="8"/>
          <w:rFonts w:hint="eastAsia" w:ascii="仿宋_GB2312" w:hAnsi="仿宋_GB2312" w:eastAsia="仿宋_GB2312" w:cs="仿宋_GB2312"/>
          <w:b w:val="0"/>
          <w:bCs w:val="0"/>
          <w:spacing w:val="-4"/>
          <w:sz w:val="32"/>
          <w:szCs w:val="32"/>
          <w:lang w:val="en-US" w:eastAsia="zh-CN"/>
        </w:rPr>
        <w:t>目顺利进行，脱贫攻坚工作有序推进。</w:t>
      </w:r>
    </w:p>
    <w:p>
      <w:pPr>
        <w:pStyle w:val="9"/>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资产管理情况</w:t>
      </w:r>
    </w:p>
    <w:p>
      <w:pPr>
        <w:pStyle w:val="9"/>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一）资产管理规范性</w:t>
      </w:r>
    </w:p>
    <w:p>
      <w:pPr>
        <w:pStyle w:val="9"/>
        <w:snapToGrid w:val="0"/>
        <w:spacing w:line="540" w:lineRule="exact"/>
        <w:ind w:firstLine="640"/>
        <w:rPr>
          <w:rStyle w:val="8"/>
          <w:rFonts w:hint="eastAsia" w:ascii="仿宋_GB2312" w:hAnsi="仿宋_GB2312" w:eastAsia="仿宋_GB2312" w:cs="仿宋_GB2312"/>
          <w:b w:val="0"/>
          <w:color w:val="333333"/>
          <w:sz w:val="32"/>
          <w:szCs w:val="32"/>
          <w:lang w:bidi="ar"/>
        </w:rPr>
      </w:pPr>
      <w:r>
        <w:rPr>
          <w:rStyle w:val="8"/>
          <w:rFonts w:hint="eastAsia" w:ascii="仿宋_GB2312" w:hAnsi="仿宋_GB2312" w:eastAsia="仿宋_GB2312" w:cs="仿宋_GB2312"/>
          <w:b w:val="0"/>
          <w:color w:val="333333"/>
          <w:sz w:val="32"/>
          <w:szCs w:val="32"/>
          <w:lang w:bidi="ar"/>
        </w:rPr>
        <w:t>1.流动资产的管理</w:t>
      </w:r>
    </w:p>
    <w:p>
      <w:pPr>
        <w:pStyle w:val="9"/>
        <w:snapToGrid w:val="0"/>
        <w:spacing w:line="540" w:lineRule="exact"/>
        <w:ind w:firstLine="640"/>
        <w:rPr>
          <w:rStyle w:val="8"/>
          <w:rFonts w:hint="eastAsia" w:ascii="仿宋_GB2312" w:hAnsi="仿宋_GB2312" w:eastAsia="仿宋_GB2312" w:cs="仿宋_GB2312"/>
          <w:b w:val="0"/>
          <w:color w:val="333333"/>
          <w:sz w:val="32"/>
          <w:szCs w:val="32"/>
          <w:lang w:bidi="ar"/>
        </w:rPr>
      </w:pPr>
      <w:r>
        <w:rPr>
          <w:rStyle w:val="8"/>
          <w:rFonts w:hint="eastAsia" w:ascii="仿宋_GB2312" w:hAnsi="仿宋_GB2312" w:eastAsia="仿宋_GB2312" w:cs="仿宋_GB2312"/>
          <w:b w:val="0"/>
          <w:color w:val="333333"/>
          <w:sz w:val="32"/>
          <w:szCs w:val="32"/>
          <w:lang w:bidi="ar"/>
        </w:rPr>
        <w:t>流动资产严格按照本单位内控体系要求进行管理，无备用金，单位货币资金管理由财务科每月与银行进行对帐，并填写银行余额调节表。</w:t>
      </w:r>
    </w:p>
    <w:p>
      <w:pPr>
        <w:pStyle w:val="9"/>
        <w:snapToGrid w:val="0"/>
        <w:spacing w:line="540" w:lineRule="exact"/>
        <w:ind w:firstLine="640"/>
        <w:rPr>
          <w:rStyle w:val="8"/>
          <w:rFonts w:hint="eastAsia" w:ascii="仿宋_GB2312" w:hAnsi="仿宋_GB2312" w:eastAsia="仿宋_GB2312" w:cs="仿宋_GB2312"/>
          <w:b w:val="0"/>
          <w:color w:val="333333"/>
          <w:sz w:val="32"/>
          <w:szCs w:val="32"/>
          <w:lang w:bidi="ar"/>
        </w:rPr>
      </w:pPr>
      <w:r>
        <w:rPr>
          <w:rStyle w:val="8"/>
          <w:rFonts w:hint="eastAsia" w:ascii="仿宋_GB2312" w:hAnsi="仿宋_GB2312" w:eastAsia="仿宋_GB2312" w:cs="仿宋_GB2312"/>
          <w:b w:val="0"/>
          <w:color w:val="333333"/>
          <w:sz w:val="32"/>
          <w:szCs w:val="32"/>
          <w:lang w:bidi="ar"/>
        </w:rPr>
        <w:t>2.固定资产的管理</w:t>
      </w:r>
    </w:p>
    <w:p>
      <w:pPr>
        <w:pStyle w:val="9"/>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color w:val="333333"/>
          <w:sz w:val="32"/>
          <w:szCs w:val="32"/>
          <w:lang w:bidi="ar"/>
        </w:rPr>
        <w:t>本单位的资产管理详细按照的相关要求执行,符合财政部门要求。每年定时对本单位的固定资产进行盘点，对盘点过程中发生的盈亏，进行原因查找，并上报单位党组研究决策，再上报财政国有资产管理科进行申报再行处理</w:t>
      </w:r>
      <w:r>
        <w:rPr>
          <w:rStyle w:val="8"/>
          <w:rFonts w:hint="eastAsia" w:ascii="仿宋_GB2312" w:hAnsi="仿宋_GB2312" w:eastAsia="仿宋_GB2312" w:cs="仿宋_GB2312"/>
          <w:b w:val="0"/>
          <w:bCs w:val="0"/>
          <w:spacing w:val="-4"/>
          <w:sz w:val="32"/>
          <w:szCs w:val="32"/>
        </w:rPr>
        <w:t>。</w:t>
      </w:r>
    </w:p>
    <w:p>
      <w:pPr>
        <w:pStyle w:val="9"/>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二）固定资产利用率</w:t>
      </w:r>
    </w:p>
    <w:p>
      <w:pPr>
        <w:pStyle w:val="9"/>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截止本年度固定资产账面净值94.63万元，年末实际在用固定资产94.63万元，固定资产利用率为100%。</w:t>
      </w:r>
    </w:p>
    <w:p>
      <w:pPr>
        <w:pStyle w:val="9"/>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部门单位整体支出绩效情况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部门单位整体支出共设置一级指标3个，二级指标</w:t>
      </w:r>
      <w:r>
        <w:rPr>
          <w:rStyle w:val="8"/>
          <w:rFonts w:hint="eastAsia" w:ascii="仿宋_GB2312" w:hAnsi="仿宋_GB2312" w:eastAsia="仿宋_GB2312" w:cs="仿宋_GB2312"/>
          <w:b w:val="0"/>
          <w:bCs w:val="0"/>
          <w:spacing w:val="-4"/>
          <w:sz w:val="32"/>
          <w:szCs w:val="32"/>
          <w:lang w:val="en-US" w:eastAsia="zh-CN"/>
        </w:rPr>
        <w:t>7</w:t>
      </w:r>
      <w:r>
        <w:rPr>
          <w:rStyle w:val="8"/>
          <w:rFonts w:hint="eastAsia" w:ascii="仿宋_GB2312" w:hAnsi="仿宋_GB2312" w:eastAsia="仿宋_GB2312" w:cs="仿宋_GB2312"/>
          <w:b w:val="0"/>
          <w:bCs w:val="0"/>
          <w:spacing w:val="-4"/>
          <w:sz w:val="32"/>
          <w:szCs w:val="32"/>
        </w:rPr>
        <w:t>个，三级指标</w:t>
      </w:r>
      <w:r>
        <w:rPr>
          <w:rStyle w:val="8"/>
          <w:rFonts w:hint="eastAsia" w:ascii="仿宋_GB2312" w:hAnsi="仿宋_GB2312" w:eastAsia="仿宋_GB2312" w:cs="仿宋_GB2312"/>
          <w:b w:val="0"/>
          <w:bCs w:val="0"/>
          <w:spacing w:val="-4"/>
          <w:sz w:val="32"/>
          <w:szCs w:val="32"/>
          <w:lang w:val="en-US" w:eastAsia="zh-CN"/>
        </w:rPr>
        <w:t>15</w:t>
      </w:r>
      <w:r>
        <w:rPr>
          <w:rStyle w:val="8"/>
          <w:rFonts w:hint="eastAsia" w:ascii="仿宋_GB2312" w:hAnsi="仿宋_GB2312" w:eastAsia="仿宋_GB2312" w:cs="仿宋_GB2312"/>
          <w:b w:val="0"/>
          <w:bCs w:val="0"/>
          <w:spacing w:val="-4"/>
          <w:sz w:val="32"/>
          <w:szCs w:val="32"/>
        </w:rPr>
        <w:t>个。</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 w:hAnsi="仿宋" w:eastAsia="仿宋"/>
          <w:b w:val="0"/>
          <w:bCs w:val="0"/>
          <w:spacing w:val="-4"/>
          <w:sz w:val="32"/>
          <w:szCs w:val="32"/>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一）</w:t>
      </w:r>
      <w:r>
        <w:rPr>
          <w:rStyle w:val="8"/>
          <w:rFonts w:hint="eastAsia" w:ascii="方正楷体_GBK" w:hAnsi="方正楷体_GBK" w:eastAsia="方正楷体_GBK" w:cs="方正楷体_GBK"/>
          <w:b w:val="0"/>
          <w:bCs w:val="0"/>
          <w:spacing w:val="-4"/>
          <w:sz w:val="32"/>
          <w:szCs w:val="32"/>
        </w:rPr>
        <w:t>产出指标完成情况分析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1.产出</w:t>
      </w:r>
      <w:r>
        <w:rPr>
          <w:rStyle w:val="8"/>
          <w:rFonts w:hint="eastAsia" w:ascii="仿宋_GB2312" w:hAnsi="仿宋_GB2312" w:eastAsia="仿宋_GB2312" w:cs="仿宋_GB2312"/>
          <w:b w:val="0"/>
          <w:bCs w:val="0"/>
          <w:spacing w:val="-4"/>
          <w:sz w:val="32"/>
          <w:szCs w:val="32"/>
        </w:rPr>
        <w:t>数量</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基本支出保障人员人数指标</w:t>
      </w:r>
      <w:r>
        <w:rPr>
          <w:rStyle w:val="8"/>
          <w:rFonts w:hint="eastAsia" w:ascii="仿宋_GB2312" w:hAnsi="仿宋_GB2312" w:eastAsia="仿宋_GB2312" w:cs="仿宋_GB2312"/>
          <w:b w:val="0"/>
          <w:bCs w:val="0"/>
          <w:spacing w:val="-4"/>
          <w:sz w:val="32"/>
          <w:szCs w:val="32"/>
        </w:rPr>
        <w:t>，预期指标是</w:t>
      </w:r>
      <w:r>
        <w:rPr>
          <w:rStyle w:val="8"/>
          <w:rFonts w:hint="eastAsia" w:ascii="仿宋_GB2312" w:hAnsi="仿宋_GB2312" w:eastAsia="仿宋_GB2312" w:cs="仿宋_GB2312"/>
          <w:b w:val="0"/>
          <w:bCs w:val="0"/>
          <w:spacing w:val="-4"/>
          <w:sz w:val="32"/>
          <w:szCs w:val="32"/>
          <w:lang w:val="en-US" w:eastAsia="zh-CN"/>
        </w:rPr>
        <w:t>大于等于65</w:t>
      </w:r>
      <w:r>
        <w:rPr>
          <w:rStyle w:val="8"/>
          <w:rFonts w:hint="eastAsia" w:ascii="仿宋_GB2312" w:hAnsi="仿宋_GB2312" w:eastAsia="仿宋_GB2312" w:cs="仿宋_GB2312"/>
          <w:b w:val="0"/>
          <w:bCs w:val="0"/>
          <w:spacing w:val="-4"/>
          <w:sz w:val="32"/>
          <w:szCs w:val="32"/>
        </w:rPr>
        <w:t>人，实际完成值是</w:t>
      </w:r>
      <w:r>
        <w:rPr>
          <w:rStyle w:val="8"/>
          <w:rFonts w:hint="eastAsia" w:ascii="仿宋_GB2312" w:hAnsi="仿宋_GB2312" w:eastAsia="仿宋_GB2312" w:cs="仿宋_GB2312"/>
          <w:b w:val="0"/>
          <w:bCs w:val="0"/>
          <w:spacing w:val="-4"/>
          <w:sz w:val="32"/>
          <w:szCs w:val="32"/>
          <w:lang w:val="en-US" w:eastAsia="zh-CN"/>
        </w:rPr>
        <w:t>65</w:t>
      </w:r>
      <w:r>
        <w:rPr>
          <w:rStyle w:val="8"/>
          <w:rFonts w:hint="eastAsia" w:ascii="仿宋_GB2312" w:hAnsi="仿宋_GB2312" w:eastAsia="仿宋_GB2312" w:cs="仿宋_GB2312"/>
          <w:b w:val="0"/>
          <w:bCs w:val="0"/>
          <w:spacing w:val="-4"/>
          <w:sz w:val="32"/>
          <w:szCs w:val="32"/>
        </w:rPr>
        <w:t>人，指标完成率是100%，达到预期目标。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保障村医及计生专干人员人数指标</w:t>
      </w:r>
      <w:r>
        <w:rPr>
          <w:rStyle w:val="8"/>
          <w:rFonts w:hint="eastAsia" w:ascii="仿宋_GB2312" w:hAnsi="仿宋_GB2312" w:eastAsia="仿宋_GB2312" w:cs="仿宋_GB2312"/>
          <w:b w:val="0"/>
          <w:bCs w:val="0"/>
          <w:spacing w:val="-4"/>
          <w:sz w:val="32"/>
          <w:szCs w:val="32"/>
        </w:rPr>
        <w:t>，预期指标是</w:t>
      </w:r>
      <w:r>
        <w:rPr>
          <w:rStyle w:val="8"/>
          <w:rFonts w:hint="eastAsia" w:ascii="仿宋_GB2312" w:hAnsi="仿宋_GB2312" w:eastAsia="仿宋_GB2312" w:cs="仿宋_GB2312"/>
          <w:b w:val="0"/>
          <w:bCs w:val="0"/>
          <w:spacing w:val="-4"/>
          <w:sz w:val="32"/>
          <w:szCs w:val="32"/>
          <w:lang w:val="en-US" w:eastAsia="zh-CN"/>
        </w:rPr>
        <w:t>大于等于428人</w:t>
      </w:r>
      <w:r>
        <w:rPr>
          <w:rStyle w:val="8"/>
          <w:rFonts w:hint="eastAsia" w:ascii="仿宋_GB2312" w:hAnsi="仿宋_GB2312" w:eastAsia="仿宋_GB2312" w:cs="仿宋_GB2312"/>
          <w:b w:val="0"/>
          <w:bCs w:val="0"/>
          <w:spacing w:val="-4"/>
          <w:sz w:val="32"/>
          <w:szCs w:val="32"/>
        </w:rPr>
        <w:t>，实际完成值是</w:t>
      </w:r>
      <w:r>
        <w:rPr>
          <w:rStyle w:val="8"/>
          <w:rFonts w:hint="eastAsia" w:ascii="仿宋_GB2312" w:hAnsi="仿宋_GB2312" w:eastAsia="仿宋_GB2312" w:cs="仿宋_GB2312"/>
          <w:b w:val="0"/>
          <w:bCs w:val="0"/>
          <w:spacing w:val="-4"/>
          <w:sz w:val="32"/>
          <w:szCs w:val="32"/>
          <w:lang w:val="en-US" w:eastAsia="zh-CN"/>
        </w:rPr>
        <w:t>428人</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rPr>
        <w:t>数量指标共计</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个，达到预期目标，数量指标完成。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2.产出</w:t>
      </w:r>
      <w:r>
        <w:rPr>
          <w:rStyle w:val="8"/>
          <w:rFonts w:hint="eastAsia" w:ascii="仿宋_GB2312" w:hAnsi="仿宋_GB2312" w:eastAsia="仿宋_GB2312" w:cs="仿宋_GB2312"/>
          <w:b w:val="0"/>
          <w:bCs w:val="0"/>
          <w:spacing w:val="-4"/>
          <w:sz w:val="32"/>
          <w:szCs w:val="32"/>
        </w:rPr>
        <w:t>质量</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补助覆盖率指标</w:t>
      </w:r>
      <w:r>
        <w:rPr>
          <w:rStyle w:val="8"/>
          <w:rFonts w:hint="eastAsia" w:ascii="仿宋_GB2312" w:hAnsi="仿宋_GB2312" w:eastAsia="仿宋_GB2312" w:cs="仿宋_GB2312"/>
          <w:b w:val="0"/>
          <w:bCs w:val="0"/>
          <w:spacing w:val="-4"/>
          <w:sz w:val="32"/>
          <w:szCs w:val="32"/>
        </w:rPr>
        <w:t>，预期指标是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，实际完成值是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项目完成合格率指标</w:t>
      </w:r>
      <w:r>
        <w:rPr>
          <w:rStyle w:val="8"/>
          <w:rFonts w:hint="eastAsia" w:ascii="仿宋_GB2312" w:hAnsi="仿宋_GB2312" w:eastAsia="仿宋_GB2312" w:cs="仿宋_GB2312"/>
          <w:b w:val="0"/>
          <w:bCs w:val="0"/>
          <w:spacing w:val="-4"/>
          <w:sz w:val="32"/>
          <w:szCs w:val="32"/>
        </w:rPr>
        <w:t>，预期指标是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，实际完成值是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w:t>
      </w:r>
      <w:r>
        <w:rPr>
          <w:rStyle w:val="8"/>
          <w:rFonts w:hint="eastAsia" w:ascii="仿宋_GB2312" w:hAnsi="仿宋_GB2312" w:eastAsia="仿宋_GB2312" w:cs="仿宋_GB2312"/>
          <w:b w:val="0"/>
          <w:bCs w:val="0"/>
          <w:spacing w:val="-4"/>
          <w:sz w:val="32"/>
          <w:szCs w:val="32"/>
          <w:lang w:val="en-US" w:eastAsia="zh-CN"/>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质量指标共计</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个，达到预期目标，质量指标完成。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3.产出进</w:t>
      </w:r>
      <w:r>
        <w:rPr>
          <w:rStyle w:val="8"/>
          <w:rFonts w:hint="eastAsia" w:ascii="仿宋_GB2312" w:hAnsi="仿宋_GB2312" w:eastAsia="仿宋_GB2312" w:cs="仿宋_GB2312"/>
          <w:b w:val="0"/>
          <w:bCs w:val="0"/>
          <w:spacing w:val="-4"/>
          <w:sz w:val="32"/>
          <w:szCs w:val="32"/>
        </w:rPr>
        <w:t>度</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个人保障发放及时率指标</w:t>
      </w:r>
      <w:r>
        <w:rPr>
          <w:rStyle w:val="8"/>
          <w:rFonts w:hint="eastAsia" w:ascii="仿宋_GB2312" w:hAnsi="仿宋_GB2312" w:eastAsia="仿宋_GB2312" w:cs="仿宋_GB2312"/>
          <w:b w:val="0"/>
          <w:bCs w:val="0"/>
          <w:spacing w:val="-4"/>
          <w:sz w:val="32"/>
          <w:szCs w:val="32"/>
        </w:rPr>
        <w:t>，预期指标</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，实际完成值</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eastAsia="zh-CN"/>
        </w:rPr>
      </w:pPr>
      <w:r>
        <w:rPr>
          <w:rStyle w:val="8"/>
          <w:rFonts w:hint="eastAsia" w:ascii="仿宋_GB2312" w:hAnsi="仿宋_GB2312" w:eastAsia="仿宋_GB2312" w:cs="仿宋_GB2312"/>
          <w:b w:val="0"/>
          <w:bCs w:val="0"/>
          <w:spacing w:val="-4"/>
          <w:sz w:val="32"/>
          <w:szCs w:val="32"/>
          <w:lang w:val="en-US" w:eastAsia="zh-CN"/>
        </w:rPr>
        <w:t>项目完成及时率指标</w:t>
      </w:r>
      <w:r>
        <w:rPr>
          <w:rStyle w:val="8"/>
          <w:rFonts w:hint="eastAsia" w:ascii="仿宋_GB2312" w:hAnsi="仿宋_GB2312" w:eastAsia="仿宋_GB2312" w:cs="仿宋_GB2312"/>
          <w:b w:val="0"/>
          <w:bCs w:val="0"/>
          <w:spacing w:val="-4"/>
          <w:sz w:val="32"/>
          <w:szCs w:val="32"/>
        </w:rPr>
        <w:t>，预期指标</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，实际完成值</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r>
        <w:rPr>
          <w:rStyle w:val="8"/>
          <w:rFonts w:hint="eastAsia" w:ascii="仿宋_GB2312" w:hAnsi="仿宋_GB2312" w:eastAsia="仿宋_GB2312" w:cs="仿宋_GB2312"/>
          <w:b w:val="0"/>
          <w:bCs w:val="0"/>
          <w:spacing w:val="-4"/>
          <w:sz w:val="32"/>
          <w:szCs w:val="32"/>
          <w:lang w:eastAsia="zh-CN"/>
        </w:rPr>
        <w:t>。</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lang w:eastAsia="zh-CN"/>
        </w:rPr>
      </w:pPr>
      <w:r>
        <w:rPr>
          <w:rStyle w:val="8"/>
          <w:rFonts w:hint="eastAsia" w:ascii="仿宋_GB2312" w:hAnsi="仿宋_GB2312" w:eastAsia="仿宋_GB2312" w:cs="仿宋_GB2312"/>
          <w:b w:val="0"/>
          <w:bCs w:val="0"/>
          <w:spacing w:val="-4"/>
          <w:sz w:val="32"/>
          <w:szCs w:val="32"/>
          <w:lang w:val="en-US" w:eastAsia="zh-CN"/>
        </w:rPr>
        <w:t>补助资金发放及时率指标</w:t>
      </w:r>
      <w:r>
        <w:rPr>
          <w:rStyle w:val="8"/>
          <w:rFonts w:hint="eastAsia" w:ascii="仿宋_GB2312" w:hAnsi="仿宋_GB2312" w:eastAsia="仿宋_GB2312" w:cs="仿宋_GB2312"/>
          <w:b w:val="0"/>
          <w:bCs w:val="0"/>
          <w:spacing w:val="-4"/>
          <w:sz w:val="32"/>
          <w:szCs w:val="32"/>
        </w:rPr>
        <w:t>，预期指标</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，实际完成值</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r>
        <w:rPr>
          <w:rStyle w:val="8"/>
          <w:rFonts w:hint="eastAsia" w:ascii="仿宋_GB2312" w:hAnsi="仿宋_GB2312" w:eastAsia="仿宋_GB2312" w:cs="仿宋_GB2312"/>
          <w:b w:val="0"/>
          <w:bCs w:val="0"/>
          <w:spacing w:val="-4"/>
          <w:sz w:val="32"/>
          <w:szCs w:val="32"/>
          <w:lang w:eastAsia="zh-CN"/>
        </w:rPr>
        <w:t>。</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时效指标共计</w:t>
      </w:r>
      <w:r>
        <w:rPr>
          <w:rStyle w:val="8"/>
          <w:rFonts w:hint="eastAsia" w:ascii="仿宋_GB2312" w:hAnsi="仿宋_GB2312" w:eastAsia="仿宋_GB2312" w:cs="仿宋_GB2312"/>
          <w:b w:val="0"/>
          <w:bCs w:val="0"/>
          <w:spacing w:val="-4"/>
          <w:sz w:val="32"/>
          <w:szCs w:val="32"/>
          <w:lang w:val="en-US" w:eastAsia="zh-CN"/>
        </w:rPr>
        <w:t>3</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3</w:t>
      </w:r>
      <w:r>
        <w:rPr>
          <w:rStyle w:val="8"/>
          <w:rFonts w:hint="eastAsia" w:ascii="仿宋_GB2312" w:hAnsi="仿宋_GB2312" w:eastAsia="仿宋_GB2312" w:cs="仿宋_GB2312"/>
          <w:b w:val="0"/>
          <w:bCs w:val="0"/>
          <w:spacing w:val="-4"/>
          <w:sz w:val="32"/>
          <w:szCs w:val="32"/>
        </w:rPr>
        <w:t>个，达到预期目标，时效指标完成。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4.产出成本</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rPr>
        <w:t>工资福利</w:t>
      </w:r>
      <w:r>
        <w:rPr>
          <w:rStyle w:val="8"/>
          <w:rFonts w:hint="eastAsia" w:ascii="仿宋_GB2312" w:hAnsi="仿宋_GB2312" w:eastAsia="仿宋_GB2312" w:cs="仿宋_GB2312"/>
          <w:b w:val="0"/>
          <w:bCs w:val="0"/>
          <w:spacing w:val="-4"/>
          <w:sz w:val="32"/>
          <w:szCs w:val="32"/>
          <w:lang w:val="en-US" w:eastAsia="zh-CN"/>
        </w:rPr>
        <w:t>补助</w:t>
      </w:r>
      <w:r>
        <w:rPr>
          <w:rStyle w:val="8"/>
          <w:rFonts w:hint="eastAsia" w:ascii="仿宋_GB2312" w:hAnsi="仿宋_GB2312" w:eastAsia="仿宋_GB2312" w:cs="仿宋_GB2312"/>
          <w:b w:val="0"/>
          <w:bCs w:val="0"/>
          <w:spacing w:val="-4"/>
          <w:sz w:val="32"/>
          <w:szCs w:val="32"/>
        </w:rPr>
        <w:t>支出总金额</w:t>
      </w:r>
      <w:r>
        <w:rPr>
          <w:rStyle w:val="8"/>
          <w:rFonts w:hint="eastAsia" w:ascii="仿宋_GB2312" w:hAnsi="仿宋_GB2312" w:eastAsia="仿宋_GB2312" w:cs="仿宋_GB2312"/>
          <w:b w:val="0"/>
          <w:bCs w:val="0"/>
          <w:spacing w:val="-4"/>
          <w:sz w:val="32"/>
          <w:szCs w:val="32"/>
          <w:lang w:val="en-US" w:eastAsia="zh-CN"/>
        </w:rPr>
        <w:t>指标</w:t>
      </w:r>
      <w:r>
        <w:rPr>
          <w:rStyle w:val="8"/>
          <w:rFonts w:hint="eastAsia" w:ascii="仿宋_GB2312" w:hAnsi="仿宋_GB2312" w:eastAsia="仿宋_GB2312" w:cs="仿宋_GB2312"/>
          <w:b w:val="0"/>
          <w:bCs w:val="0"/>
          <w:spacing w:val="-4"/>
          <w:sz w:val="32"/>
          <w:szCs w:val="32"/>
        </w:rPr>
        <w:t>，预期指标小于等于</w:t>
      </w:r>
      <w:r>
        <w:rPr>
          <w:rStyle w:val="8"/>
          <w:rFonts w:hint="eastAsia" w:ascii="仿宋_GB2312" w:hAnsi="仿宋_GB2312" w:eastAsia="仿宋_GB2312" w:cs="仿宋_GB2312"/>
          <w:b w:val="0"/>
          <w:bCs w:val="0"/>
          <w:spacing w:val="-4"/>
          <w:sz w:val="32"/>
          <w:szCs w:val="32"/>
          <w:lang w:val="en-US" w:eastAsia="zh-CN"/>
        </w:rPr>
        <w:t>502.41</w:t>
      </w:r>
      <w:r>
        <w:rPr>
          <w:rStyle w:val="8"/>
          <w:rFonts w:hint="eastAsia" w:ascii="仿宋_GB2312" w:hAnsi="仿宋_GB2312" w:eastAsia="仿宋_GB2312" w:cs="仿宋_GB2312"/>
          <w:b w:val="0"/>
          <w:bCs w:val="0"/>
          <w:spacing w:val="-4"/>
          <w:sz w:val="32"/>
          <w:szCs w:val="32"/>
        </w:rPr>
        <w:t>万元，实际完成值</w:t>
      </w:r>
      <w:r>
        <w:rPr>
          <w:rStyle w:val="8"/>
          <w:rFonts w:hint="eastAsia" w:ascii="仿宋_GB2312" w:hAnsi="仿宋_GB2312" w:eastAsia="仿宋_GB2312" w:cs="仿宋_GB2312"/>
          <w:b w:val="0"/>
          <w:bCs w:val="0"/>
          <w:spacing w:val="-4"/>
          <w:sz w:val="32"/>
          <w:szCs w:val="32"/>
          <w:lang w:val="en-US" w:eastAsia="zh-CN"/>
        </w:rPr>
        <w:t>502.41</w:t>
      </w:r>
      <w:r>
        <w:rPr>
          <w:rStyle w:val="8"/>
          <w:rFonts w:hint="eastAsia" w:ascii="仿宋_GB2312" w:hAnsi="仿宋_GB2312" w:eastAsia="仿宋_GB2312" w:cs="仿宋_GB2312"/>
          <w:b w:val="0"/>
          <w:bCs w:val="0"/>
          <w:spacing w:val="-4"/>
          <w:sz w:val="32"/>
          <w:szCs w:val="32"/>
        </w:rPr>
        <w:t>万元，指标完成率是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r>
        <w:rPr>
          <w:rStyle w:val="8"/>
          <w:rFonts w:hint="eastAsia" w:ascii="仿宋_GB2312" w:hAnsi="仿宋_GB2312" w:eastAsia="仿宋_GB2312" w:cs="仿宋_GB2312"/>
          <w:b w:val="0"/>
          <w:bCs w:val="0"/>
          <w:spacing w:val="-4"/>
          <w:sz w:val="32"/>
          <w:szCs w:val="32"/>
          <w:lang w:val="en-US" w:eastAsia="zh-CN"/>
        </w:rPr>
        <w:t>。</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对个人和家庭补助支出总金额</w:t>
      </w:r>
      <w:r>
        <w:rPr>
          <w:rStyle w:val="8"/>
          <w:rFonts w:hint="eastAsia" w:ascii="仿宋_GB2312" w:hAnsi="仿宋_GB2312" w:eastAsia="仿宋_GB2312" w:cs="仿宋_GB2312"/>
          <w:b w:val="0"/>
          <w:bCs w:val="0"/>
          <w:spacing w:val="-4"/>
          <w:sz w:val="32"/>
          <w:szCs w:val="32"/>
          <w:lang w:val="en-US" w:eastAsia="zh-CN"/>
        </w:rPr>
        <w:t>指标</w:t>
      </w:r>
      <w:r>
        <w:rPr>
          <w:rStyle w:val="8"/>
          <w:rFonts w:hint="eastAsia" w:ascii="仿宋_GB2312" w:hAnsi="仿宋_GB2312" w:eastAsia="仿宋_GB2312" w:cs="仿宋_GB2312"/>
          <w:b w:val="0"/>
          <w:bCs w:val="0"/>
          <w:spacing w:val="-4"/>
          <w:sz w:val="32"/>
          <w:szCs w:val="32"/>
        </w:rPr>
        <w:t>，预期指标小于等于</w:t>
      </w:r>
      <w:r>
        <w:rPr>
          <w:rStyle w:val="8"/>
          <w:rFonts w:hint="eastAsia" w:ascii="仿宋_GB2312" w:hAnsi="仿宋_GB2312" w:eastAsia="仿宋_GB2312" w:cs="仿宋_GB2312"/>
          <w:b w:val="0"/>
          <w:bCs w:val="0"/>
          <w:spacing w:val="-4"/>
          <w:sz w:val="32"/>
          <w:szCs w:val="32"/>
          <w:lang w:val="en-US" w:eastAsia="zh-CN"/>
        </w:rPr>
        <w:t>19.50</w:t>
      </w:r>
      <w:r>
        <w:rPr>
          <w:rStyle w:val="8"/>
          <w:rFonts w:hint="eastAsia" w:ascii="仿宋_GB2312" w:hAnsi="仿宋_GB2312" w:eastAsia="仿宋_GB2312" w:cs="仿宋_GB2312"/>
          <w:b w:val="0"/>
          <w:bCs w:val="0"/>
          <w:spacing w:val="-4"/>
          <w:sz w:val="32"/>
          <w:szCs w:val="32"/>
        </w:rPr>
        <w:t>万元，实际完成值</w:t>
      </w:r>
      <w:r>
        <w:rPr>
          <w:rStyle w:val="8"/>
          <w:rFonts w:hint="eastAsia" w:ascii="仿宋_GB2312" w:hAnsi="仿宋_GB2312" w:eastAsia="仿宋_GB2312" w:cs="仿宋_GB2312"/>
          <w:b w:val="0"/>
          <w:bCs w:val="0"/>
          <w:spacing w:val="-4"/>
          <w:sz w:val="32"/>
          <w:szCs w:val="32"/>
          <w:lang w:val="en-US" w:eastAsia="zh-CN"/>
        </w:rPr>
        <w:t>19.50</w:t>
      </w:r>
      <w:r>
        <w:rPr>
          <w:rStyle w:val="8"/>
          <w:rFonts w:hint="eastAsia" w:ascii="仿宋_GB2312" w:hAnsi="仿宋_GB2312" w:eastAsia="仿宋_GB2312" w:cs="仿宋_GB2312"/>
          <w:b w:val="0"/>
          <w:bCs w:val="0"/>
          <w:spacing w:val="-4"/>
          <w:sz w:val="32"/>
          <w:szCs w:val="32"/>
        </w:rPr>
        <w:t>万元，指标完成率是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r>
        <w:rPr>
          <w:rStyle w:val="8"/>
          <w:rFonts w:hint="eastAsia" w:ascii="仿宋_GB2312" w:hAnsi="仿宋_GB2312" w:eastAsia="仿宋_GB2312" w:cs="仿宋_GB2312"/>
          <w:b w:val="0"/>
          <w:bCs w:val="0"/>
          <w:spacing w:val="-4"/>
          <w:sz w:val="32"/>
          <w:szCs w:val="32"/>
          <w:lang w:val="en-US" w:eastAsia="zh-CN"/>
        </w:rPr>
        <w:t>。</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商品和</w:t>
      </w:r>
      <w:r>
        <w:rPr>
          <w:rStyle w:val="8"/>
          <w:rFonts w:hint="eastAsia" w:ascii="仿宋_GB2312" w:hAnsi="仿宋_GB2312" w:eastAsia="仿宋_GB2312" w:cs="仿宋_GB2312"/>
          <w:b w:val="0"/>
          <w:bCs w:val="0"/>
          <w:spacing w:val="-4"/>
          <w:sz w:val="32"/>
          <w:szCs w:val="32"/>
          <w:lang w:val="en-US" w:eastAsia="zh-CN"/>
        </w:rPr>
        <w:t>服务</w:t>
      </w:r>
      <w:r>
        <w:rPr>
          <w:rStyle w:val="8"/>
          <w:rFonts w:hint="eastAsia" w:ascii="仿宋_GB2312" w:hAnsi="仿宋_GB2312" w:eastAsia="仿宋_GB2312" w:cs="仿宋_GB2312"/>
          <w:b w:val="0"/>
          <w:bCs w:val="0"/>
          <w:spacing w:val="-4"/>
          <w:sz w:val="32"/>
          <w:szCs w:val="32"/>
        </w:rPr>
        <w:t>支出总金额</w:t>
      </w:r>
      <w:r>
        <w:rPr>
          <w:rStyle w:val="8"/>
          <w:rFonts w:hint="eastAsia" w:ascii="仿宋_GB2312" w:hAnsi="仿宋_GB2312" w:eastAsia="仿宋_GB2312" w:cs="仿宋_GB2312"/>
          <w:b w:val="0"/>
          <w:bCs w:val="0"/>
          <w:spacing w:val="-4"/>
          <w:sz w:val="32"/>
          <w:szCs w:val="32"/>
          <w:lang w:val="en-US" w:eastAsia="zh-CN"/>
        </w:rPr>
        <w:t>指标</w:t>
      </w:r>
      <w:r>
        <w:rPr>
          <w:rStyle w:val="8"/>
          <w:rFonts w:hint="eastAsia" w:ascii="仿宋_GB2312" w:hAnsi="仿宋_GB2312" w:eastAsia="仿宋_GB2312" w:cs="仿宋_GB2312"/>
          <w:b w:val="0"/>
          <w:bCs w:val="0"/>
          <w:spacing w:val="-4"/>
          <w:sz w:val="32"/>
          <w:szCs w:val="32"/>
        </w:rPr>
        <w:t>，预期指标小于等于</w:t>
      </w:r>
      <w:r>
        <w:rPr>
          <w:rStyle w:val="8"/>
          <w:rFonts w:hint="eastAsia" w:ascii="仿宋_GB2312" w:hAnsi="仿宋_GB2312" w:eastAsia="仿宋_GB2312" w:cs="仿宋_GB2312"/>
          <w:b w:val="0"/>
          <w:bCs w:val="0"/>
          <w:spacing w:val="-4"/>
          <w:sz w:val="32"/>
          <w:szCs w:val="32"/>
          <w:lang w:val="en-US" w:eastAsia="zh-CN"/>
        </w:rPr>
        <w:t>18</w:t>
      </w:r>
      <w:r>
        <w:rPr>
          <w:rStyle w:val="8"/>
          <w:rFonts w:hint="eastAsia" w:ascii="仿宋_GB2312" w:hAnsi="仿宋_GB2312" w:eastAsia="仿宋_GB2312" w:cs="仿宋_GB2312"/>
          <w:b w:val="0"/>
          <w:bCs w:val="0"/>
          <w:spacing w:val="-4"/>
          <w:sz w:val="32"/>
          <w:szCs w:val="32"/>
        </w:rPr>
        <w:t>万元，实际完成值</w:t>
      </w:r>
      <w:r>
        <w:rPr>
          <w:rStyle w:val="8"/>
          <w:rFonts w:hint="eastAsia" w:ascii="仿宋_GB2312" w:hAnsi="仿宋_GB2312" w:eastAsia="仿宋_GB2312" w:cs="仿宋_GB2312"/>
          <w:b w:val="0"/>
          <w:bCs w:val="0"/>
          <w:spacing w:val="-4"/>
          <w:sz w:val="32"/>
          <w:szCs w:val="32"/>
          <w:lang w:val="en-US" w:eastAsia="zh-CN"/>
        </w:rPr>
        <w:t>18</w:t>
      </w:r>
      <w:r>
        <w:rPr>
          <w:rStyle w:val="8"/>
          <w:rFonts w:hint="eastAsia" w:ascii="仿宋_GB2312" w:hAnsi="仿宋_GB2312" w:eastAsia="仿宋_GB2312" w:cs="仿宋_GB2312"/>
          <w:b w:val="0"/>
          <w:bCs w:val="0"/>
          <w:spacing w:val="-4"/>
          <w:sz w:val="32"/>
          <w:szCs w:val="32"/>
        </w:rPr>
        <w:t>万元，指标完成率是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r>
        <w:rPr>
          <w:rStyle w:val="8"/>
          <w:rFonts w:hint="eastAsia" w:ascii="仿宋_GB2312" w:hAnsi="仿宋_GB2312" w:eastAsia="仿宋_GB2312" w:cs="仿宋_GB2312"/>
          <w:b w:val="0"/>
          <w:bCs w:val="0"/>
          <w:spacing w:val="-4"/>
          <w:sz w:val="32"/>
          <w:szCs w:val="32"/>
          <w:lang w:val="en-US" w:eastAsia="zh-CN"/>
        </w:rPr>
        <w:t>。</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rPr>
        <w:t>项目支出总金额</w:t>
      </w:r>
      <w:r>
        <w:rPr>
          <w:rStyle w:val="8"/>
          <w:rFonts w:hint="eastAsia" w:ascii="仿宋_GB2312" w:hAnsi="仿宋_GB2312" w:eastAsia="仿宋_GB2312" w:cs="仿宋_GB2312"/>
          <w:b w:val="0"/>
          <w:bCs w:val="0"/>
          <w:spacing w:val="-4"/>
          <w:sz w:val="32"/>
          <w:szCs w:val="32"/>
          <w:lang w:val="en-US" w:eastAsia="zh-CN"/>
        </w:rPr>
        <w:t>指标</w:t>
      </w:r>
      <w:r>
        <w:rPr>
          <w:rStyle w:val="8"/>
          <w:rFonts w:hint="eastAsia" w:ascii="仿宋_GB2312" w:hAnsi="仿宋_GB2312" w:eastAsia="仿宋_GB2312" w:cs="仿宋_GB2312"/>
          <w:b w:val="0"/>
          <w:bCs w:val="0"/>
          <w:spacing w:val="-4"/>
          <w:sz w:val="32"/>
          <w:szCs w:val="32"/>
        </w:rPr>
        <w:t>，预期指标小于等于</w:t>
      </w:r>
      <w:r>
        <w:rPr>
          <w:rStyle w:val="8"/>
          <w:rFonts w:hint="eastAsia" w:ascii="仿宋_GB2312" w:hAnsi="仿宋_GB2312" w:eastAsia="仿宋_GB2312" w:cs="仿宋_GB2312"/>
          <w:b w:val="0"/>
          <w:bCs w:val="0"/>
          <w:spacing w:val="-4"/>
          <w:sz w:val="32"/>
          <w:szCs w:val="32"/>
          <w:lang w:val="en-US" w:eastAsia="zh-CN"/>
        </w:rPr>
        <w:t>903.43</w:t>
      </w:r>
      <w:r>
        <w:rPr>
          <w:rStyle w:val="8"/>
          <w:rFonts w:hint="eastAsia" w:ascii="仿宋_GB2312" w:hAnsi="仿宋_GB2312" w:eastAsia="仿宋_GB2312" w:cs="仿宋_GB2312"/>
          <w:b w:val="0"/>
          <w:bCs w:val="0"/>
          <w:spacing w:val="-4"/>
          <w:sz w:val="32"/>
          <w:szCs w:val="32"/>
        </w:rPr>
        <w:t>万元，实际完成值</w:t>
      </w:r>
      <w:r>
        <w:rPr>
          <w:rStyle w:val="8"/>
          <w:rFonts w:hint="eastAsia" w:ascii="仿宋_GB2312" w:hAnsi="仿宋_GB2312" w:eastAsia="仿宋_GB2312" w:cs="仿宋_GB2312"/>
          <w:b w:val="0"/>
          <w:bCs w:val="0"/>
          <w:spacing w:val="-4"/>
          <w:sz w:val="32"/>
          <w:szCs w:val="32"/>
          <w:lang w:val="en-US" w:eastAsia="zh-CN"/>
        </w:rPr>
        <w:t>843.44</w:t>
      </w:r>
      <w:r>
        <w:rPr>
          <w:rStyle w:val="8"/>
          <w:rFonts w:hint="eastAsia" w:ascii="仿宋_GB2312" w:hAnsi="仿宋_GB2312" w:eastAsia="仿宋_GB2312" w:cs="仿宋_GB2312"/>
          <w:b w:val="0"/>
          <w:bCs w:val="0"/>
          <w:spacing w:val="-4"/>
          <w:sz w:val="32"/>
          <w:szCs w:val="32"/>
        </w:rPr>
        <w:t>万元，指标完成率是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r>
        <w:rPr>
          <w:rStyle w:val="8"/>
          <w:rFonts w:hint="eastAsia" w:ascii="仿宋_GB2312" w:hAnsi="仿宋_GB2312" w:eastAsia="仿宋_GB2312" w:cs="仿宋_GB2312"/>
          <w:b w:val="0"/>
          <w:bCs w:val="0"/>
          <w:spacing w:val="-4"/>
          <w:sz w:val="32"/>
          <w:szCs w:val="32"/>
          <w:lang w:val="en-US" w:eastAsia="zh-CN"/>
        </w:rPr>
        <w:t>。</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成本指标共计</w:t>
      </w:r>
      <w:r>
        <w:rPr>
          <w:rStyle w:val="8"/>
          <w:rFonts w:hint="eastAsia" w:ascii="仿宋_GB2312" w:hAnsi="仿宋_GB2312" w:eastAsia="仿宋_GB2312" w:cs="仿宋_GB2312"/>
          <w:b w:val="0"/>
          <w:bCs w:val="0"/>
          <w:spacing w:val="-4"/>
          <w:sz w:val="32"/>
          <w:szCs w:val="32"/>
          <w:lang w:val="en-US" w:eastAsia="zh-CN"/>
        </w:rPr>
        <w:t>4</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4</w:t>
      </w:r>
      <w:r>
        <w:rPr>
          <w:rStyle w:val="8"/>
          <w:rFonts w:hint="eastAsia" w:ascii="仿宋_GB2312" w:hAnsi="仿宋_GB2312" w:eastAsia="仿宋_GB2312" w:cs="仿宋_GB2312"/>
          <w:b w:val="0"/>
          <w:bCs w:val="0"/>
          <w:spacing w:val="-4"/>
          <w:sz w:val="32"/>
          <w:szCs w:val="32"/>
        </w:rPr>
        <w:t>个，达到预期目标，</w:t>
      </w:r>
      <w:r>
        <w:rPr>
          <w:rStyle w:val="8"/>
          <w:rFonts w:hint="eastAsia" w:ascii="仿宋_GB2312" w:hAnsi="仿宋_GB2312" w:eastAsia="仿宋_GB2312" w:cs="仿宋_GB2312"/>
          <w:b w:val="0"/>
          <w:bCs w:val="0"/>
          <w:spacing w:val="-4"/>
          <w:sz w:val="32"/>
          <w:szCs w:val="32"/>
          <w:lang w:val="en-US" w:eastAsia="zh-CN"/>
        </w:rPr>
        <w:t>成本</w:t>
      </w:r>
      <w:r>
        <w:rPr>
          <w:rStyle w:val="8"/>
          <w:rFonts w:hint="eastAsia" w:ascii="仿宋_GB2312" w:hAnsi="仿宋_GB2312" w:eastAsia="仿宋_GB2312" w:cs="仿宋_GB2312"/>
          <w:b w:val="0"/>
          <w:bCs w:val="0"/>
          <w:spacing w:val="-4"/>
          <w:sz w:val="32"/>
          <w:szCs w:val="32"/>
        </w:rPr>
        <w:t>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二）</w:t>
      </w:r>
      <w:r>
        <w:rPr>
          <w:rStyle w:val="8"/>
          <w:rFonts w:hint="eastAsia" w:ascii="方正楷体_GBK" w:hAnsi="方正楷体_GBK" w:eastAsia="方正楷体_GBK" w:cs="方正楷体_GBK"/>
          <w:b w:val="0"/>
          <w:bCs w:val="0"/>
          <w:spacing w:val="-4"/>
          <w:sz w:val="32"/>
          <w:szCs w:val="32"/>
        </w:rPr>
        <w:t>效益指标完成情况分析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项目实施的经济效益分析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无。</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项目实施的社会效益分析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提升社会公众服务能力指标</w:t>
      </w:r>
      <w:r>
        <w:rPr>
          <w:rStyle w:val="8"/>
          <w:rFonts w:hint="eastAsia" w:ascii="仿宋_GB2312" w:hAnsi="仿宋_GB2312" w:eastAsia="仿宋_GB2312" w:cs="仿宋_GB2312"/>
          <w:b w:val="0"/>
          <w:bCs w:val="0"/>
          <w:spacing w:val="-4"/>
          <w:sz w:val="32"/>
          <w:szCs w:val="32"/>
        </w:rPr>
        <w:t>，预期指标</w:t>
      </w:r>
      <w:r>
        <w:rPr>
          <w:rStyle w:val="8"/>
          <w:rFonts w:hint="eastAsia" w:ascii="仿宋_GB2312" w:hAnsi="仿宋_GB2312" w:eastAsia="仿宋_GB2312" w:cs="仿宋_GB2312"/>
          <w:b w:val="0"/>
          <w:bCs w:val="0"/>
          <w:spacing w:val="-4"/>
          <w:sz w:val="32"/>
          <w:szCs w:val="32"/>
          <w:lang w:val="en-US" w:eastAsia="zh-CN"/>
        </w:rPr>
        <w:t>有效提升</w:t>
      </w:r>
      <w:r>
        <w:rPr>
          <w:rStyle w:val="8"/>
          <w:rFonts w:hint="eastAsia" w:ascii="仿宋_GB2312" w:hAnsi="仿宋_GB2312" w:eastAsia="仿宋_GB2312" w:cs="仿宋_GB2312"/>
          <w:b w:val="0"/>
          <w:bCs w:val="0"/>
          <w:spacing w:val="-4"/>
          <w:sz w:val="32"/>
          <w:szCs w:val="32"/>
        </w:rPr>
        <w:t>，实际完成值</w:t>
      </w:r>
      <w:r>
        <w:rPr>
          <w:rStyle w:val="8"/>
          <w:rFonts w:hint="eastAsia" w:ascii="仿宋_GB2312" w:hAnsi="仿宋_GB2312" w:eastAsia="仿宋_GB2312" w:cs="仿宋_GB2312"/>
          <w:b w:val="0"/>
          <w:bCs w:val="0"/>
          <w:spacing w:val="-4"/>
          <w:sz w:val="32"/>
          <w:szCs w:val="32"/>
          <w:lang w:val="en-US" w:eastAsia="zh-CN"/>
        </w:rPr>
        <w:t>有效提升</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社会效益指标共计</w:t>
      </w: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个，达到预期目标，社会效益指标完成。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3.</w:t>
      </w:r>
      <w:r>
        <w:rPr>
          <w:rStyle w:val="8"/>
          <w:rFonts w:hint="eastAsia" w:ascii="仿宋_GB2312" w:hAnsi="仿宋_GB2312" w:eastAsia="仿宋_GB2312" w:cs="仿宋_GB2312"/>
          <w:b w:val="0"/>
          <w:bCs w:val="0"/>
          <w:spacing w:val="-4"/>
          <w:sz w:val="32"/>
          <w:szCs w:val="32"/>
        </w:rPr>
        <w:t>项目实施的生态效益分析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无。</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4.</w:t>
      </w:r>
      <w:r>
        <w:rPr>
          <w:rStyle w:val="8"/>
          <w:rFonts w:hint="eastAsia" w:ascii="仿宋_GB2312" w:hAnsi="仿宋_GB2312" w:eastAsia="仿宋_GB2312" w:cs="仿宋_GB2312"/>
          <w:b w:val="0"/>
          <w:bCs w:val="0"/>
          <w:spacing w:val="-4"/>
          <w:sz w:val="32"/>
          <w:szCs w:val="32"/>
        </w:rPr>
        <w:t>项目实施的可持续影响分析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保障单位日常工作正常开展指标</w:t>
      </w:r>
      <w:r>
        <w:rPr>
          <w:rStyle w:val="8"/>
          <w:rFonts w:hint="eastAsia" w:ascii="仿宋_GB2312" w:hAnsi="仿宋_GB2312" w:eastAsia="仿宋_GB2312" w:cs="仿宋_GB2312"/>
          <w:b w:val="0"/>
          <w:bCs w:val="0"/>
          <w:spacing w:val="-4"/>
          <w:sz w:val="32"/>
          <w:szCs w:val="32"/>
        </w:rPr>
        <w:t>，预期指标</w:t>
      </w:r>
      <w:r>
        <w:rPr>
          <w:rStyle w:val="8"/>
          <w:rFonts w:hint="eastAsia" w:ascii="仿宋_GB2312" w:hAnsi="仿宋_GB2312" w:eastAsia="仿宋_GB2312" w:cs="仿宋_GB2312"/>
          <w:b w:val="0"/>
          <w:bCs w:val="0"/>
          <w:spacing w:val="-4"/>
          <w:sz w:val="32"/>
          <w:szCs w:val="32"/>
          <w:lang w:val="en-US" w:eastAsia="zh-CN"/>
        </w:rPr>
        <w:t>持续保障</w:t>
      </w:r>
      <w:r>
        <w:rPr>
          <w:rStyle w:val="8"/>
          <w:rFonts w:hint="eastAsia" w:ascii="仿宋_GB2312" w:hAnsi="仿宋_GB2312" w:eastAsia="仿宋_GB2312" w:cs="仿宋_GB2312"/>
          <w:b w:val="0"/>
          <w:bCs w:val="0"/>
          <w:spacing w:val="-4"/>
          <w:sz w:val="32"/>
          <w:szCs w:val="32"/>
        </w:rPr>
        <w:t>，实际完成值</w:t>
      </w:r>
      <w:r>
        <w:rPr>
          <w:rStyle w:val="8"/>
          <w:rFonts w:hint="eastAsia" w:ascii="仿宋_GB2312" w:hAnsi="仿宋_GB2312" w:eastAsia="仿宋_GB2312" w:cs="仿宋_GB2312"/>
          <w:b w:val="0"/>
          <w:bCs w:val="0"/>
          <w:spacing w:val="-4"/>
          <w:sz w:val="32"/>
          <w:szCs w:val="32"/>
          <w:lang w:val="en-US" w:eastAsia="zh-CN"/>
        </w:rPr>
        <w:t>持续保障</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可持续影响</w:t>
      </w:r>
      <w:r>
        <w:rPr>
          <w:rStyle w:val="8"/>
          <w:rFonts w:hint="eastAsia" w:ascii="仿宋_GB2312" w:hAnsi="仿宋_GB2312" w:eastAsia="仿宋_GB2312" w:cs="仿宋_GB2312"/>
          <w:b w:val="0"/>
          <w:bCs w:val="0"/>
          <w:spacing w:val="-4"/>
          <w:sz w:val="32"/>
          <w:szCs w:val="32"/>
        </w:rPr>
        <w:t>指标共计</w:t>
      </w: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1</w:t>
      </w:r>
      <w:r>
        <w:rPr>
          <w:rStyle w:val="8"/>
          <w:rFonts w:hint="eastAsia" w:ascii="仿宋_GB2312" w:hAnsi="仿宋_GB2312" w:eastAsia="仿宋_GB2312" w:cs="仿宋_GB2312"/>
          <w:b w:val="0"/>
          <w:bCs w:val="0"/>
          <w:spacing w:val="-4"/>
          <w:sz w:val="32"/>
          <w:szCs w:val="32"/>
        </w:rPr>
        <w:t>个，达到预期目标，</w:t>
      </w:r>
      <w:r>
        <w:rPr>
          <w:rStyle w:val="8"/>
          <w:rFonts w:hint="eastAsia" w:ascii="仿宋_GB2312" w:hAnsi="仿宋_GB2312" w:eastAsia="仿宋_GB2312" w:cs="仿宋_GB2312"/>
          <w:b w:val="0"/>
          <w:bCs w:val="0"/>
          <w:spacing w:val="-4"/>
          <w:sz w:val="32"/>
          <w:szCs w:val="32"/>
          <w:lang w:val="en-US" w:eastAsia="zh-CN"/>
        </w:rPr>
        <w:t>可持续影响</w:t>
      </w:r>
      <w:r>
        <w:rPr>
          <w:rStyle w:val="8"/>
          <w:rFonts w:hint="eastAsia" w:ascii="仿宋_GB2312" w:hAnsi="仿宋_GB2312" w:eastAsia="仿宋_GB2312" w:cs="仿宋_GB2312"/>
          <w:b w:val="0"/>
          <w:bCs w:val="0"/>
          <w:spacing w:val="-4"/>
          <w:sz w:val="32"/>
          <w:szCs w:val="32"/>
        </w:rPr>
        <w:t>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三）</w:t>
      </w:r>
      <w:r>
        <w:rPr>
          <w:rStyle w:val="8"/>
          <w:rFonts w:hint="eastAsia" w:ascii="方正楷体_GBK" w:hAnsi="方正楷体_GBK" w:eastAsia="方正楷体_GBK" w:cs="方正楷体_GBK"/>
          <w:b w:val="0"/>
          <w:bCs w:val="0"/>
          <w:spacing w:val="-4"/>
          <w:sz w:val="32"/>
          <w:szCs w:val="32"/>
        </w:rPr>
        <w:t>满意度指标完成情况分析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按计划完成项目实施，已做满意度调查抽样问卷，具体如下：</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单位人员</w:t>
      </w:r>
      <w:r>
        <w:rPr>
          <w:rStyle w:val="8"/>
          <w:rFonts w:hint="eastAsia" w:ascii="仿宋_GB2312" w:hAnsi="仿宋_GB2312" w:eastAsia="仿宋_GB2312" w:cs="仿宋_GB2312"/>
          <w:b w:val="0"/>
          <w:bCs w:val="0"/>
          <w:spacing w:val="-4"/>
          <w:sz w:val="32"/>
          <w:szCs w:val="32"/>
        </w:rPr>
        <w:t>满意度</w:t>
      </w:r>
      <w:r>
        <w:rPr>
          <w:rStyle w:val="8"/>
          <w:rFonts w:hint="eastAsia" w:ascii="仿宋_GB2312" w:hAnsi="仿宋_GB2312" w:eastAsia="仿宋_GB2312" w:cs="仿宋_GB2312"/>
          <w:b w:val="0"/>
          <w:bCs w:val="0"/>
          <w:spacing w:val="-4"/>
          <w:sz w:val="32"/>
          <w:szCs w:val="32"/>
          <w:lang w:val="en-US" w:eastAsia="zh-CN"/>
        </w:rPr>
        <w:t>指标</w:t>
      </w:r>
      <w:r>
        <w:rPr>
          <w:rStyle w:val="8"/>
          <w:rFonts w:hint="eastAsia" w:ascii="仿宋_GB2312" w:hAnsi="仿宋_GB2312" w:eastAsia="仿宋_GB2312" w:cs="仿宋_GB2312"/>
          <w:b w:val="0"/>
          <w:bCs w:val="0"/>
          <w:spacing w:val="-4"/>
          <w:sz w:val="32"/>
          <w:szCs w:val="32"/>
        </w:rPr>
        <w:t>，预期指标是</w:t>
      </w:r>
      <w:r>
        <w:rPr>
          <w:rStyle w:val="8"/>
          <w:rFonts w:hint="eastAsia" w:ascii="仿宋_GB2312" w:hAnsi="仿宋_GB2312" w:eastAsia="仿宋_GB2312" w:cs="仿宋_GB2312"/>
          <w:b w:val="0"/>
          <w:bCs w:val="0"/>
          <w:spacing w:val="-4"/>
          <w:sz w:val="32"/>
          <w:szCs w:val="32"/>
          <w:lang w:val="en-US" w:eastAsia="zh-CN"/>
        </w:rPr>
        <w:t>大于等于95</w:t>
      </w:r>
      <w:r>
        <w:rPr>
          <w:rStyle w:val="8"/>
          <w:rFonts w:hint="eastAsia" w:ascii="仿宋_GB2312" w:hAnsi="仿宋_GB2312" w:eastAsia="仿宋_GB2312" w:cs="仿宋_GB2312"/>
          <w:b w:val="0"/>
          <w:bCs w:val="0"/>
          <w:spacing w:val="-4"/>
          <w:sz w:val="32"/>
          <w:szCs w:val="32"/>
        </w:rPr>
        <w:t>%，实际完成值是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w:t>
      </w:r>
      <w:r>
        <w:rPr>
          <w:rStyle w:val="8"/>
          <w:rFonts w:hint="eastAsia" w:ascii="仿宋_GB2312" w:hAnsi="仿宋_GB2312" w:eastAsia="仿宋_GB2312" w:cs="仿宋_GB2312"/>
          <w:b w:val="0"/>
          <w:bCs w:val="0"/>
          <w:spacing w:val="-4"/>
          <w:sz w:val="32"/>
          <w:szCs w:val="32"/>
          <w:lang w:eastAsia="zh-CN"/>
        </w:rPr>
        <w:t>，</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lang w:val="en-US" w:eastAsia="zh-CN"/>
        </w:rPr>
        <w:t>受补助群众</w:t>
      </w:r>
      <w:r>
        <w:rPr>
          <w:rStyle w:val="8"/>
          <w:rFonts w:hint="eastAsia" w:ascii="仿宋_GB2312" w:hAnsi="仿宋_GB2312" w:eastAsia="仿宋_GB2312" w:cs="仿宋_GB2312"/>
          <w:b w:val="0"/>
          <w:bCs w:val="0"/>
          <w:spacing w:val="-4"/>
          <w:sz w:val="32"/>
          <w:szCs w:val="32"/>
        </w:rPr>
        <w:t>满意度</w:t>
      </w:r>
      <w:r>
        <w:rPr>
          <w:rStyle w:val="8"/>
          <w:rFonts w:hint="eastAsia" w:ascii="仿宋_GB2312" w:hAnsi="仿宋_GB2312" w:eastAsia="仿宋_GB2312" w:cs="仿宋_GB2312"/>
          <w:b w:val="0"/>
          <w:bCs w:val="0"/>
          <w:spacing w:val="-4"/>
          <w:sz w:val="32"/>
          <w:szCs w:val="32"/>
          <w:lang w:val="en-US" w:eastAsia="zh-CN"/>
        </w:rPr>
        <w:t>指标</w:t>
      </w:r>
      <w:r>
        <w:rPr>
          <w:rStyle w:val="8"/>
          <w:rFonts w:hint="eastAsia" w:ascii="仿宋_GB2312" w:hAnsi="仿宋_GB2312" w:eastAsia="仿宋_GB2312" w:cs="仿宋_GB2312"/>
          <w:b w:val="0"/>
          <w:bCs w:val="0"/>
          <w:spacing w:val="-4"/>
          <w:sz w:val="32"/>
          <w:szCs w:val="32"/>
        </w:rPr>
        <w:t>，预期指标是</w:t>
      </w:r>
      <w:r>
        <w:rPr>
          <w:rStyle w:val="8"/>
          <w:rFonts w:hint="eastAsia" w:ascii="仿宋_GB2312" w:hAnsi="仿宋_GB2312" w:eastAsia="仿宋_GB2312" w:cs="仿宋_GB2312"/>
          <w:b w:val="0"/>
          <w:bCs w:val="0"/>
          <w:spacing w:val="-4"/>
          <w:sz w:val="32"/>
          <w:szCs w:val="32"/>
          <w:lang w:val="en-US" w:eastAsia="zh-CN"/>
        </w:rPr>
        <w:t>大于等于95%</w:t>
      </w:r>
      <w:r>
        <w:rPr>
          <w:rStyle w:val="8"/>
          <w:rFonts w:hint="eastAsia" w:ascii="仿宋_GB2312" w:hAnsi="仿宋_GB2312" w:eastAsia="仿宋_GB2312" w:cs="仿宋_GB2312"/>
          <w:b w:val="0"/>
          <w:bCs w:val="0"/>
          <w:spacing w:val="-4"/>
          <w:sz w:val="32"/>
          <w:szCs w:val="32"/>
        </w:rPr>
        <w:t>，实际完成值是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，指标完成率是</w:t>
      </w:r>
      <w:r>
        <w:rPr>
          <w:rStyle w:val="8"/>
          <w:rFonts w:hint="eastAsia" w:ascii="仿宋_GB2312" w:hAnsi="仿宋_GB2312" w:eastAsia="仿宋_GB2312" w:cs="仿宋_GB2312"/>
          <w:b w:val="0"/>
          <w:bCs w:val="0"/>
          <w:spacing w:val="-4"/>
          <w:sz w:val="32"/>
          <w:szCs w:val="32"/>
          <w:lang w:val="en-US" w:eastAsia="zh-CN"/>
        </w:rPr>
        <w:t>100</w:t>
      </w:r>
      <w:r>
        <w:rPr>
          <w:rStyle w:val="8"/>
          <w:rFonts w:hint="eastAsia" w:ascii="仿宋_GB2312" w:hAnsi="仿宋_GB2312" w:eastAsia="仿宋_GB2312" w:cs="仿宋_GB2312"/>
          <w:b w:val="0"/>
          <w:bCs w:val="0"/>
          <w:spacing w:val="-4"/>
          <w:sz w:val="32"/>
          <w:szCs w:val="32"/>
        </w:rPr>
        <w:t>%</w:t>
      </w:r>
      <w:r>
        <w:rPr>
          <w:rStyle w:val="8"/>
          <w:rFonts w:hint="eastAsia" w:ascii="仿宋_GB2312" w:hAnsi="仿宋_GB2312" w:eastAsia="仿宋_GB2312" w:cs="仿宋_GB2312"/>
          <w:b w:val="0"/>
          <w:bCs w:val="0"/>
          <w:spacing w:val="-4"/>
          <w:sz w:val="32"/>
          <w:szCs w:val="32"/>
          <w:lang w:eastAsia="zh-CN"/>
        </w:rPr>
        <w:t>，</w:t>
      </w:r>
      <w:r>
        <w:rPr>
          <w:rStyle w:val="8"/>
          <w:rFonts w:hint="eastAsia" w:ascii="仿宋_GB2312" w:hAnsi="仿宋_GB2312" w:eastAsia="仿宋_GB2312" w:cs="仿宋_GB2312"/>
          <w:b w:val="0"/>
          <w:bCs w:val="0"/>
          <w:spacing w:val="-4"/>
          <w:sz w:val="32"/>
          <w:szCs w:val="32"/>
        </w:rPr>
        <w:t>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满意度指标共计</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个，完成</w:t>
      </w:r>
      <w:r>
        <w:rPr>
          <w:rStyle w:val="8"/>
          <w:rFonts w:hint="eastAsia" w:ascii="仿宋_GB2312" w:hAnsi="仿宋_GB2312" w:eastAsia="仿宋_GB2312" w:cs="仿宋_GB2312"/>
          <w:b w:val="0"/>
          <w:bCs w:val="0"/>
          <w:spacing w:val="-4"/>
          <w:sz w:val="32"/>
          <w:szCs w:val="32"/>
          <w:lang w:val="en-US" w:eastAsia="zh-CN"/>
        </w:rPr>
        <w:t>2</w:t>
      </w:r>
      <w:r>
        <w:rPr>
          <w:rStyle w:val="8"/>
          <w:rFonts w:hint="eastAsia" w:ascii="仿宋_GB2312" w:hAnsi="仿宋_GB2312" w:eastAsia="仿宋_GB2312" w:cs="仿宋_GB2312"/>
          <w:b w:val="0"/>
          <w:bCs w:val="0"/>
          <w:spacing w:val="-4"/>
          <w:sz w:val="32"/>
          <w:szCs w:val="32"/>
        </w:rPr>
        <w:t>个，达到预期目标，服务对象满意度指标完成。</w:t>
      </w:r>
    </w:p>
    <w:p>
      <w:pPr>
        <w:pStyle w:val="9"/>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存在的主要问题</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8"/>
          <w:rFonts w:hint="eastAsia" w:ascii="仿宋_GB2312" w:hAnsi="仿宋_GB2312" w:eastAsia="仿宋_GB2312" w:cs="仿宋_GB2312"/>
          <w:b w:val="0"/>
          <w:bCs w:val="0"/>
          <w:spacing w:val="-4"/>
          <w:kern w:val="2"/>
          <w:sz w:val="32"/>
          <w:szCs w:val="32"/>
          <w:lang w:val="en-US" w:eastAsia="zh-CN" w:bidi="ar-SA"/>
        </w:rPr>
      </w:pPr>
      <w:r>
        <w:rPr>
          <w:rStyle w:val="8"/>
          <w:rFonts w:hint="eastAsia" w:ascii="仿宋_GB2312" w:hAnsi="仿宋_GB2312" w:eastAsia="仿宋_GB2312" w:cs="仿宋_GB2312"/>
          <w:b w:val="0"/>
          <w:bCs w:val="0"/>
          <w:spacing w:val="-4"/>
          <w:kern w:val="2"/>
          <w:sz w:val="32"/>
          <w:szCs w:val="32"/>
          <w:lang w:val="en-US" w:eastAsia="zh-CN" w:bidi="ar-SA"/>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8"/>
          <w:rFonts w:hint="default" w:ascii="仿宋_GB2312" w:hAnsi="仿宋_GB2312" w:eastAsia="仿宋_GB2312" w:cs="仿宋_GB2312"/>
          <w:b w:val="0"/>
          <w:bCs w:val="0"/>
          <w:spacing w:val="-4"/>
          <w:kern w:val="2"/>
          <w:sz w:val="32"/>
          <w:szCs w:val="32"/>
          <w:lang w:val="en-US" w:eastAsia="zh-CN" w:bidi="ar-SA"/>
        </w:rPr>
      </w:pPr>
      <w:r>
        <w:rPr>
          <w:rStyle w:val="8"/>
          <w:rFonts w:hint="eastAsia" w:ascii="仿宋_GB2312" w:hAnsi="仿宋_GB2312" w:eastAsia="仿宋_GB2312" w:cs="仿宋_GB2312"/>
          <w:b w:val="0"/>
          <w:bCs w:val="0"/>
          <w:spacing w:val="-4"/>
          <w:kern w:val="2"/>
          <w:sz w:val="32"/>
          <w:szCs w:val="32"/>
          <w:lang w:val="en-US" w:eastAsia="zh-CN" w:bidi="ar-SA"/>
        </w:rPr>
        <w:t>绩效指标的明确性、可衡量性、相关性还需进一步提升。预算精细化管理还需完善，预算编制管理水平仍有进一步提升的空间。</w:t>
      </w:r>
    </w:p>
    <w:p>
      <w:pPr>
        <w:pStyle w:val="9"/>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改进措施和建议</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val="en-US" w:eastAsia="zh-CN"/>
        </w:rPr>
        <w:t>（一）改进措施</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加大绩效工作宣传力度，强化绩效理念。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完善绩效指标，提高整体绩效目标质量。提升预算精细化管理水平。</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继续完善预算绩效管理相关工作制度，建立全过程预算绩效管理链条，有效贯彻落实全面实施绩效管理的精神。</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val="en-US" w:eastAsia="zh-CN"/>
        </w:rPr>
        <w:t>（二）建议</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加强预算绩效目标管理工作。明确预算项目绩效目标编制要求，分类别建立科学合理、细化量化、可比可测预算绩效指标体系，突出结果导向，重点考核实绩。</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ascii="仿宋" w:hAnsi="仿宋" w:eastAsia="仿宋"/>
          <w:b w:val="0"/>
          <w:spacing w:val="-4"/>
          <w:sz w:val="32"/>
          <w:szCs w:val="32"/>
        </w:rPr>
      </w:pPr>
      <w:r>
        <w:rPr>
          <w:rStyle w:val="8"/>
          <w:rFonts w:hint="eastAsia" w:ascii="仿宋_GB2312" w:hAnsi="仿宋_GB2312" w:eastAsia="仿宋_GB2312" w:cs="仿宋_GB2312"/>
          <w:b w:val="0"/>
          <w:bCs w:val="0"/>
          <w:spacing w:val="-4"/>
          <w:sz w:val="32"/>
          <w:szCs w:val="32"/>
          <w:lang w:val="en-US" w:eastAsia="zh-CN"/>
        </w:rPr>
        <w:t>借助第三方专业机构力量，贯彻落实全面预算绩效管理工作，建立全过程预算绩效管理链条，将绩效各个环节紧密贯通。</w:t>
      </w: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DE06C1"/>
    <w:rsid w:val="00EB1FFE"/>
    <w:rsid w:val="00F326C7"/>
    <w:rsid w:val="00F84215"/>
    <w:rsid w:val="00FF2ACD"/>
    <w:rsid w:val="012008EE"/>
    <w:rsid w:val="01CC583F"/>
    <w:rsid w:val="04FF0482"/>
    <w:rsid w:val="05062887"/>
    <w:rsid w:val="05F70F85"/>
    <w:rsid w:val="096A5269"/>
    <w:rsid w:val="098A3C0A"/>
    <w:rsid w:val="0C136E82"/>
    <w:rsid w:val="0FF06313"/>
    <w:rsid w:val="10E5540E"/>
    <w:rsid w:val="10FE60D7"/>
    <w:rsid w:val="14791F2D"/>
    <w:rsid w:val="16C71A7B"/>
    <w:rsid w:val="17887664"/>
    <w:rsid w:val="179E27B9"/>
    <w:rsid w:val="18061B60"/>
    <w:rsid w:val="190C3DF8"/>
    <w:rsid w:val="1B403139"/>
    <w:rsid w:val="1C6D319F"/>
    <w:rsid w:val="1D4D74D6"/>
    <w:rsid w:val="1F2854B6"/>
    <w:rsid w:val="21C768CD"/>
    <w:rsid w:val="2276504E"/>
    <w:rsid w:val="22E14253"/>
    <w:rsid w:val="23247930"/>
    <w:rsid w:val="268F5CCF"/>
    <w:rsid w:val="289437EE"/>
    <w:rsid w:val="2B267DDE"/>
    <w:rsid w:val="2EBF757D"/>
    <w:rsid w:val="31B83F5F"/>
    <w:rsid w:val="32653994"/>
    <w:rsid w:val="328E2AB6"/>
    <w:rsid w:val="329B12EA"/>
    <w:rsid w:val="33A83F87"/>
    <w:rsid w:val="36851B5C"/>
    <w:rsid w:val="374A5D7E"/>
    <w:rsid w:val="376350E4"/>
    <w:rsid w:val="37D360CA"/>
    <w:rsid w:val="3822416E"/>
    <w:rsid w:val="38D331DF"/>
    <w:rsid w:val="39AC4828"/>
    <w:rsid w:val="3A8B582C"/>
    <w:rsid w:val="417A34F9"/>
    <w:rsid w:val="41A37673"/>
    <w:rsid w:val="42C30950"/>
    <w:rsid w:val="449946F4"/>
    <w:rsid w:val="45786A07"/>
    <w:rsid w:val="468C2A4A"/>
    <w:rsid w:val="46AD2493"/>
    <w:rsid w:val="46EC7F14"/>
    <w:rsid w:val="47D32FE9"/>
    <w:rsid w:val="48AF4C7F"/>
    <w:rsid w:val="4CC12BD4"/>
    <w:rsid w:val="4DA177B2"/>
    <w:rsid w:val="4DF36D4F"/>
    <w:rsid w:val="501B7C76"/>
    <w:rsid w:val="559558A4"/>
    <w:rsid w:val="57232FC4"/>
    <w:rsid w:val="572D2326"/>
    <w:rsid w:val="59EE1E48"/>
    <w:rsid w:val="5A490F5C"/>
    <w:rsid w:val="5BDE2B83"/>
    <w:rsid w:val="5E6C0E56"/>
    <w:rsid w:val="61635F72"/>
    <w:rsid w:val="618606C5"/>
    <w:rsid w:val="6D315ED6"/>
    <w:rsid w:val="6E58438A"/>
    <w:rsid w:val="71EB22B3"/>
    <w:rsid w:val="74705044"/>
    <w:rsid w:val="748A4F72"/>
    <w:rsid w:val="75664078"/>
    <w:rsid w:val="761E4132"/>
    <w:rsid w:val="78061A79"/>
    <w:rsid w:val="7FDB1E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7">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Strong"/>
    <w:basedOn w:val="7"/>
    <w:qFormat/>
    <w:uiPriority w:val="0"/>
    <w:rPr>
      <w:b/>
      <w:bCs/>
    </w:rPr>
  </w:style>
  <w:style w:type="paragraph" w:styleId="9">
    <w:name w:val="List Paragraph"/>
    <w:basedOn w:val="1"/>
    <w:unhideWhenUsed/>
    <w:qFormat/>
    <w:uiPriority w:val="99"/>
    <w:pPr>
      <w:ind w:firstLine="420" w:firstLineChars="200"/>
    </w:pPr>
  </w:style>
  <w:style w:type="character" w:customStyle="1" w:styleId="10">
    <w:name w:val="页脚 字符"/>
    <w:basedOn w:val="7"/>
    <w:link w:val="3"/>
    <w:qFormat/>
    <w:uiPriority w:val="99"/>
    <w:rPr>
      <w:sz w:val="18"/>
      <w:szCs w:val="18"/>
    </w:rPr>
  </w:style>
  <w:style w:type="character" w:customStyle="1" w:styleId="11">
    <w:name w:val="页眉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6</Pages>
  <Words>637</Words>
  <Characters>712</Characters>
  <Lines>7</Lines>
  <Paragraphs>2</Paragraphs>
  <TotalTime>0</TotalTime>
  <ScaleCrop>false</ScaleCrop>
  <LinksUpToDate>false</LinksUpToDate>
  <CharactersWithSpaces>749</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2021-02-24T14:26:00Z</dcterms:created>
  <dc:creator>ght-pc</dc:creator>
  <cp:lastModifiedBy>ght-pc</cp:lastModifiedBy>
  <dcterms:modified xsi:type="dcterms:W3CDTF">2021-05-22T14:36:37Z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