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就业补助资金项目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岳普湖县人力资源和社会保障局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阿卜杜乃比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就业补助资金项目实施前期、过程及效果，评价财政预算资金使用的效率及效益。</w:t>
        <w:br/>
        <w:t>就业是最大的民心工程、民生工程、根基工程。强化就业优先政策，推进就业高质量发展，是完整准确贯彻落实新时代党的治疆方略的重要保障，是实现新疆社会稳定和长治久安的重要支撑。为深入贯彻落实党中央、自治区党委关于就业工作的部署要求，全面做好“六稳”工作、坚决落实“六保”任务，岳普湖县深入贯彻落实国务院关于印发《“十四五”就业促进规划的通知》（国发〔2021〕14号）、新疆维吾尔自治区人民政府关于印发《新疆维吾尔自治区关于进一步做好稳就业工作的实施意见》的通知（新政发〔2020〕16号）、新疆维吾尔自治区人民政府《关于推进就业高质量发展的指导意见》（新政发〔2021〕24号）和新疆维吾尔自治区人民政府关于印发《新疆维吾尔自治区“十四五”就业促进规划》的通知（新政发〔2021〕91号）等文件精神，支持劳动者通过临时性、非全日制、季节性、弹性工作等灵活多样形式实现就业，对其按规定发放补贴。大力推进职业技能提升行动，落实完善职业技能提升行动政策措施，按规定给予职业培训补贴和生活费补贴。全面推进实施就业优先政策，健全有利于更充分更高质量就业的促进机制。</w:t>
        <w:br/>
        <w:t>2.主要内容及实施情况</w:t>
        <w:br/>
        <w:t>根据就业形势变化和就业工作需要，积极调整完善财政支出结构，加大就业专项资金投入，安排享受职业培训补贴人员841人次，享受社保补贴人员1220人次，享受公益性岗位补贴人员2923人次，享受就业见习补贴人员数量1060人次，享受灵活就业社保补助人员数量303人次，享受企业招聘本地民族毕业生岗位补助人员数量20人次，农村富余劳动力转移就业970人次，享受就业援助金补贴人员数量1人，享受自主创业补贴人员数量1人，享受一次性吸纳就业补贴人员数量6人。依法落实财政预算中安排专项资金用于促进就业工作的规定，确保就业政策落实到位。做好各类群体的就业创业服务工作。</w:t>
        <w:br/>
        <w:t>项目实施前由项目负责人阿卜杜乃比·拜克热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主管单位为岳普湖县人力资源和社会保障局，岳普湖县人力资源和社会保障局县人民政府工作部门，为正科级。县人力资源和社会保障局下设行政办公室，就业促进和职业培训股（人力资源市场管理股），综合业务股。单位主要职能是：（1）贯彻执行国家、自治区、喀什地区有关人力资源和社会保障事业的法律法规、方针政策和各项工作部署，研究拟订县人力资源和社会保障政策和配套措施，并组织实施和监督管理。（2）拟订并组织实施县人力资源市场发展规划和人力资源流动规范性文件，指导监督人力资源服务机构，促进人力资源合理流动、有效配置。（3）负责促进就业工作。组织实施统筹城乡就业发展规划、政策，完善公共就业服务体系。负责就业、失业预测预警和信息引导，保持就业形势稳定。组织落实就业援助制度、就业准入制度和职业资格证书政策，建立并组织实施面向城乡劳动者的职业培训制度。牵头组织落实高校毕业生就业政策，会同有关部门拟订高技能人才、农村实用人才培养和激励政策并组织实施；承担用工管理、职业技能鉴定管理、失业保险待遇核发、县内外招聘广告审批工作；负责县技能大赛工作。（4）贯彻落实国家、自治区、喀什地区城乡社会保险及其补充保险政策、标准、基金管理、监督办法和自治区机关企事业单位养老保险政策；组织起草县社会保险基金预决算草案；参与制定县社会保障基金投资政策。负责对社会保险基金待遇支付、管理的运行情况实施行政监督。负责社会保险基金预测预警和信息引导，保持社会保险基金收支平衡。（5）承担就业创业和社会保险信息化建设、规划和统计管理。负责就、失业、社会保险基金预测预警和信息引导，拟订应对预案，实施预防、调解和控制，保持就业形势稳定和社会保险基金总体收支平衡。（6）组织实施工伤认定和鉴定管理流程办法，指导监督劳动能力鉴定机构的工作；依据职业病诊断结果，做好职业病人的社会保障。（7）贯彻落实执行中央、自治区、喀什地区企事业单位人员工资收入分配制度改革实施意见；组织落实企事业单位人员正常增长和支付保障机制，贯彻落实国家、自治区、喀什地区企事业单位人员福利和离退休政策。（8）会同有关部门指导事业单位人事制度改革，贯彻落实事业单位人员和机关工勤人员管理政策，参与人才管理工作，贯彻落实自治区专业技术人员管理和继续教育政策并组织实施；牵头推进深化职称制度改革工作；负责县专业技术人才选拔和培养工作。负责县继续教育基地的资格审查、评估；负责核发继续教育培训证书。（9）贯彻落实自治区农民工工作综合性政策和规划，会同有关部门拟定县农民工工作具体措施办法，协调解决重点难点问题，维护农民工合法权益。（10）统筹实施劳动、人事争议调解仲裁制度；贯彻落实劳动关系政策，完善劳动关系协调机制；监督落实消除非法使用童工政策和女工、未成年的特殊劳动保护政策；组织实施劳动监察，协调劳动者维权工作，依法查处各类案件。（11）承办县委、县政府交办的其他工作。</w:t>
        <w:br/>
        <w:t>编制情况：岳普湖县人力资源和社会保障局行政编制6名，行政工勤编制1名，事业编制22名，参照编制5名。</w:t>
        <w:br/>
        <w:t>4.资金投入和使用情况</w:t>
        <w:br/>
        <w:t>（1）项目资金安排落实、总投入等情况分析</w:t>
        <w:br/>
        <w:t>根据《关于拨付2022年中央财政就业补助资金预算的通知》（岳财社〔2021〕86号）、《关于拨付2022年自治区就业资金预算的通知》（岳财社〔2021〕94号）、《关于拨付2022年中央财政就业补助资金（第二批）预算的通知》（岳财社〔2022〕38号）、《关于就业补助项目资金申请报告》和《岳普湖县财经领导小组会议纪要》等文件，预算安排总额为1608.28万元，其中：财政资金1608.28万元，其他资金0.00万元，预算资金到位率为100%。</w:t>
        <w:br/>
        <w:t>（2）项目资金实际使用情况分析</w:t>
        <w:br/>
        <w:t>截止2022年12月31日，本项目实际支付资金1580.35万元，预算执行率98.26%。项目资金主要用于向符合条件的人员支付就业补贴等。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把“稳就业”“保居民就业”作为各级政府的优先目标，切实担负起稳就业保就业的主体责任，加强对就业创业工作的组织领导、统筹规划和政策扶持，以高质量发展为根本，以稳定和扩大就业为主线，实施就业惠民工程，在充分挖掘就业岗位、提升公共就业服务、帮扶就业困难群体、改善就业结构性矛盾、构建和谐劳动关系上下功夫，在扩大就业规模的同时提高就业质量，推进就业“量”与“质”的共同发展。提高公共就业服务能力建设，促进社会充分就业创业，维护县域的稳定及繁荣。落实国家普惠性的就业创业政策，重点支持就业困难群体就业创业，有效促进各类劳动者公平就业，着力推动地区间就业协同发展。确保就业形势持续向好，劳动关系和谐稳定，增强各族群众的获得感、幸福感和安全感。</w:t>
        <w:br/>
        <w:t>2.项目阶段性目标</w:t>
        <w:br/>
        <w:t>享受职业培训补贴人员不少于841人次，享受社保补贴人员不少于1220人次，享受公益性岗位补贴人员不少于2923人次，享受就业见习补贴人员数量不少于1060人次，享受灵活就业社保补助人员数量不少于303人次，享受企业招聘本地民族毕业生岗位补助人员数量不少于20人次，农村富余劳动力转移就业不少于970人次，享受就业援助金补贴人员数量不少于1人，享受自主创业补贴人员数量不少于1人，享受一次性吸纳就业补贴人员数量不少于6人。城镇登记失业率控制在4.5%以内，高校毕业生就业率达到90%以上。通过项目的实施稳定当地劳动力就业，保障劳动力职业培训正常开展、促进未就业高校毕业生和劳动力创业以及城镇失业人员再就业，进一步强化对零就业家庭的帮扶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阿卜杜乃比·拜克热任绩效评价组组长，绩效评价工作职责为负责全盘工作，对项目实施情况进行实地调查。</w:t>
        <w:br/>
        <w:t>侯伟、胡向军、邱振东任绩效评价组成员，绩效评价工作职责对项目实施情况进行实地调查，负责资料审核等工作。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1608.28万元，实际支出1580.35万元，预算执行率98.26%。项目资金使用合规，项目财务管理制度健全，财务监控到位，所有资金支付均按照国库集中支付制度严格执行，现有项目管理制度执行情况良好。</w:t>
        <w:br/>
        <w:t>在项目效果方面，享受职业培训补贴人员达到了841人次，享受社保补贴人员达到了1220人次，享受公益性岗位补贴人员达到了2923人次，享受就业见习补贴人员数量达到了1060人次，享受灵活就业社保补助人员数量达到了303人次，享受企业招聘本地民族毕业生岗位补助人员数量达到了20人次，农村富余劳动力转移就业达到了970人次，享受就业援助金补贴人员数量达到了1人，享受自主创业补贴人员数量达到了1人，享受一次性吸纳就业补贴人员数量达到了6人。城镇登记失业率控制在3.2%，高校毕业生就业率达到97%。通过项目的实施全面稳定了当地劳动力就业，保障了劳动力职业培训正常开展，促进了未就业高校毕业生和劳动力创业以及城镇失业人员再就业，进一步强化了对零就业家庭的帮扶力度。受益对象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99.88分，绩效评级为“优”。</w:t>
        <w:br/>
        <w:t>具体得分情况:</w:t>
        <w:br/>
        <w:t>1.项目决策指标权重为20分，得分为20分，得分率为100%。</w:t>
        <w:br/>
        <w:t>2.项目过程指标权重为20分，得分为19.91分，得分率为99.55%。</w:t>
        <w:br/>
        <w:t>3.项目产出指标权重为30分，得分为29.97分，得分率为99.90%。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19.91	29.97	30.00	99.88</w:t>
        <w:br/>
        <w:t>得分率	100.00%	99.55%	99.90%	100.00%	99.88%</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</w:t>
        <w:br/>
        <w:t>决策	项目立项</w:t>
        <w:br/>
        <w:t>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过程类指标包括资金管理和组织实施两方面的内容，由5个三级指标构成，权重分值为20分，实际得分19.91分，得分率为99.55%。</w:t>
        <w:br/>
        <w:t>项目过程指标得分情况</w:t>
        <w:br/>
        <w:t>一级指标	二级指标	三级指标	权 重	分 值	得分率</w:t>
        <w:br/>
        <w:t>过程	资金管理	资金到位率	2.00	2.00	100.00%</w:t>
        <w:br/>
        <w:t>		预算执行率	5.00	4.91	98.20%</w:t>
        <w:br/>
        <w:t>		资金使用合规性	5.00	5.00	100.00%</w:t>
        <w:br/>
        <w:t>	组织实施	管理制度健全性	4.00	4.00	100.00%</w:t>
        <w:br/>
        <w:t>		制度执行有效性	4.00	4.00	100.00%</w:t>
        <w:br/>
        <w:t>合   计	20.00	19.91	99.55%</w:t>
        <w:br/>
        <w:t>1.资金管理</w:t>
        <w:br/>
        <w:t>资金管理指标从资金到位率、预算执行率、资金使用合规性3个方面进行评价，权重分值12分，实际得分11.91分。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预算编制较为详细，项目资金支出总体能够按照预算执行，预算执行率为98.26%。根据评分标准，该指标扣0.09分，得4.91分。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人力资源和社会保障局项目经费管理办法》等相关管理办法，对财政资金进行严格管理，做到专款专用。项目的执行符合《岳普湖县人力资源和社会保障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产出类指标包括产出数量、产出质量、产出时效、产出成本四方面的内容，由4个三级指标构成，权重分为30分，实际得分29.97分，得分率为99.90%。</w:t>
        <w:br/>
        <w:t>项目产出指标得分情况</w:t>
        <w:br/>
        <w:t>一级指标	二级指标	三级指标	权 重	分 值	得分率</w:t>
        <w:br/>
        <w:t>产出	产出数量	实际完成率	8.00	8.00	100.00%</w:t>
        <w:br/>
        <w:t>	产出质量	质量达标率	8.00	8.00	100.00%</w:t>
        <w:br/>
        <w:t>	产出时效	完成及时率	6.00	5.97	99.50%</w:t>
        <w:br/>
        <w:t>	产出成本	成本节约率	8.00	8.00	100.00%</w:t>
        <w:br/>
        <w:t>合   计	30.00	29.97	99.90%</w:t>
        <w:br/>
        <w:t>1.产出数量</w:t>
        <w:br/>
        <w:t>享受职业培训补贴人员数量年度指标值为大于等于841人次，实际完成值为841人次，完成预期目标，根据评分标准，该指标不扣分。</w:t>
        <w:br/>
        <w:t>享受职业技能鉴定补贴人员数量年度指标值为等于0人次，实际完成值为0人次，完成预期目标，根据评分标准，该指标不扣分。</w:t>
        <w:br/>
        <w:t>享受社保补贴人员数量年度指标值为大于等于1220人次，实际完成值为1220人次，完成预期目标，根据评分标准，该指标不扣分。</w:t>
        <w:br/>
        <w:t>享受公益性岗位补贴人员数量年度指标值为大于等于2923人次，实际完成值为2923人次，完成预期目标，根据评分标准，该指标不扣分。</w:t>
        <w:br/>
        <w:t>享受就业见习补贴人员数量年度指标值为大于等于1060人次，实际完成值为1060人次，完成预期目标，根据评分标准，该指标不扣分。</w:t>
        <w:br/>
        <w:t>享受灵活就业社保补助人员数量年度指标值为大于等于303人次，实际完成值为303人次，完成预期目标，根据评分标准，该指标不扣分。</w:t>
        <w:br/>
        <w:t>享受企业招聘本地民族毕业生岗位补助人员数量年度指标值为大于等于20人次，实际完成值为20人次，完成预期目标，根据评分标准，该指标不扣分。</w:t>
        <w:br/>
        <w:t>农村富余劳动力转移就业年度指标值为大于等于970人次，实际完成值为970人次，完成预期目标，根据评分标准，该指标不扣分。</w:t>
        <w:br/>
        <w:t>享受就业援助金补贴人员数量年度指标值为大于等于1人，实际完成值为1人，完成预期目标，根据评分标准，该指标不扣分。</w:t>
        <w:br/>
        <w:t>享受自主创业补贴人员数量年度指标值为大于等于1人，实际完成值为1人，完成预期目标，根据评分标准，该指标不扣分。</w:t>
        <w:br/>
        <w:t>享受一次性吸纳就业补贴人员数量年度指标值为大于等于6人，实际完成值为6人，完成预期目标，根据评分标准，该指标不扣分。</w:t>
        <w:br/>
        <w:t>产出数量三级指标共计11个，指标从实际完成情况方面进行评价，权重分值8分，实际得分8分。</w:t>
        <w:br/>
        <w:t>2.产出质量</w:t>
        <w:br/>
        <w:t>职业培训补贴发放准确率年度指标值为等于100%，实际完成值为100%，完成预期目标，根据评分标准，该指标不扣分。</w:t>
        <w:br/>
        <w:t>接受职业培训后取得职业资格证书（或专项职业能力证书，培训合格证书）人员的比例年度指标值为大于等于90%，实际完成值为100%，完成预期目标，根据评分标准，该指标不扣分。偏差原因：接受职业培训后取得职业资格证书（或专项职业能力证书，培训合格证书）人员的比例优于预期。造成实际完成与预期有偏差。改进措施：强化年初预算工作，提高预算绩效管理工作质量和水平。</w:t>
        <w:br/>
        <w:t>社会保险补贴发放准确率年度指标值为等于100%，实际完成值为100%，完成预期目标，根据评分标准，该指标不扣分。</w:t>
        <w:br/>
        <w:t>公益性岗位补贴发放准确率年度指标值为等于100%，实际完成值为100%，完成预期目标，根据评分标准，该指标不扣分。</w:t>
        <w:br/>
        <w:t>求职创业补贴发放准确率年度指标值为等于100%，实际完成值为100%，完成预期目标，根据评分标准，该指标不扣分。</w:t>
        <w:br/>
        <w:t>就业见习补贴发放准确率年度指标值为等于100%，实际完成值为100%，完成预期目标，根据评分标准，该指标不扣分。</w:t>
        <w:br/>
        <w:t>符合政策规定的毕业年度高校毕业生享受求职创业补贴比例年度指标值为大于等于95%，实际完成值为100%，完成预期目标，根据评分标准，该指标不扣分。偏差原因：符合政策规定的毕业年度高校毕业生享受求职创业补贴比例实际完成优于预期。造成实际完成与预期有偏差。改进措施：强化年初预算工作，提高预算绩效管理工作质量和水平。</w:t>
        <w:br/>
        <w:t>产出质量三级指标共计7个，指标从质量达标方面进行评价，权重分值8分，实际得分8分。</w:t>
        <w:br/>
        <w:t>3.产出时效</w:t>
        <w:br/>
        <w:t>资金在规定时间内下达率年度指标值为等于100%，实际完成值为100%，完成预期目标，根据评分标准，该指标不扣分。</w:t>
        <w:br/>
        <w:t>补贴资金在规定时间内支付到位率年度指标值为等于100%，实际完成值为98.26%，未完成预期目标，根据评分标准，该指标扣0.03分。偏差原因：补助任务已经完成，已根据当年实际记录的人员台账信息对转移就业的人员完成了补助发放。剩余资金待统筹安排，造成实际完成与预期有偏差。改进措施：做好年度工作规划，做好相关人员台账信息登记工作，强化年初预算管理工作，提高预算绩效管理工作质量和水平。</w:t>
        <w:br/>
        <w:t>项目完成时间年度指标值为2022年12月25日前，实际完成值为2022年12月23日，完成预期目标，根据评分标准，该指标不扣分。</w:t>
        <w:br/>
        <w:t>产出时效三级指标共计3个，指标从完成及时性方面进行评价，权重分值6分，实际得分5.97分。</w:t>
        <w:br/>
        <w:t>4.产出成本</w:t>
        <w:br/>
        <w:t>职业培训补贴人均标准年度指标值为小于等于1160.52元/人次/年，实际完成值为1160.47元/人次/年，完成预期目标，根据评分标准，该指标不扣分。偏差原因：项目已按预期完成，成本节约。造成实际完成与预期有偏差。改进措施：强化年初预算工作，提高预算绩效管理工作质量和水平。</w:t>
        <w:br/>
        <w:t>职业技能鉴定补贴人均标准年度指标值为小于等于0元/人次/年，实际完成值为0元/人次/年，完成预期目标，根据评分标准，该指标不扣分。</w:t>
        <w:br/>
        <w:t>社会保险补贴人均标准年度指标值为小于等于2518.60元/人次/年，实际完成值为2518.60元/人次/年，完成预期目标，根据评分标准，该指标不扣分。</w:t>
        <w:br/>
        <w:t>公益性岗位补贴人均标准年度指标值为小于等于2466.60元/人次/年，实际完成值为2466.60元/人次/年，完成预期目标，根据评分标准，该指标不扣分。</w:t>
        <w:br/>
        <w:t>就业见习补贴人均标准年度指标值为小于等于1615.56元/人次/年，实际完成值为1615.52元/人次/年，完成预期目标，根据评分标准，该指标不扣分。偏差原因：项目已按预期完成，成本节约。造成实际完成与预期有偏差。改进措施：强化年初预算工作，提高预算绩效管理工作质量和水平。</w:t>
        <w:br/>
        <w:t>灵活就业社保平均补助标准年度指标值为小于等于9134.32元/人次/年，实际完成值为9134.32元/人次/年，完成预期目标，根据评分标准，该指标不扣分。</w:t>
        <w:br/>
        <w:t>企业招聘本地民族毕业生岗位人均补贴标准年度指标值为小于等于1840元/人次/年，实际完成值为1840元/人次/年，完成预期目标，根据评分标准，该指标不扣分。</w:t>
        <w:br/>
        <w:t>富余劳动力转移就业人均补贴标准年度指标值为小于等于301.03元/人次/年，实际完成值为13.08元/人次/年，完成预期目标，根据评分标准，该指标不扣分。</w:t>
        <w:br/>
        <w:t>就业援助金补贴人均标准年度指标值为小于等于4800元/人/年，实际完成值为4800元/人/年，完成预期目标，根据评分标准，该指标不扣分。</w:t>
        <w:br/>
        <w:t>自主创业补贴人均标准年度指标值为小于等于2000元/人/年，实际完成值为2000元/人/年，完成预期目标，根据评分标准，该指标不扣分。</w:t>
        <w:br/>
        <w:t>一次性吸纳就业补贴人均标准年度指标值为小于等于1000元/人/年，实际完成值为1000元/人/年，完成预期目标，根据评分标准，该指标不扣分。</w:t>
        <w:br/>
        <w:t>产出成本三级指标共计11个，指标从成本节约情况进行评价，权重分值8分，实际得分8分。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零就业家庭帮扶率年度指标值为大于等于95%，实际完成值为100%，完成预期目标，根据评分标准，该指标不扣分，实际得1.25分。偏差原因：零就业家庭帮扶率统计结果实际优于预期。造成实际完成与预期有偏差。改进措施：强化年初预算工作，提高预算绩效管理工作质量和水平。</w:t>
        <w:br/>
        <w:t>因就业问题发生重大群体性事件数量年度指标值为等于0件，实际完成值为0件，完成预期目标，根据评分标准，该指标不扣分，实际得1.25分。</w:t>
        <w:br/>
        <w:t>城镇新增就业人数年度指标值为大于等于3600人，实际完成值为3700人，完成预期目标，根据评分标准，该指标不扣分，实际得1.25分。偏差原因：实际统计的城镇新增就业人数结果优于预期。造成实际完成与预期有偏差。改进措施：强化年初预算工作，提高预算绩效管理工作质量和水平。</w:t>
        <w:br/>
        <w:t>年末城镇登记失业率年度指标值为小于等于4.5%，实际完成值为3.2%，完成预期目标，根据评分标准，该指标不扣分，实际得1.25分。偏差原因：年末城镇登记失业率实际统计结果优于预期。造成实际完成与预期有偏差。造成实际完成与预期有偏差。改进措施：强化年初预算工作，提高预算绩效管理工作质量和水平。</w:t>
        <w:br/>
        <w:t>年末高校毕业生总体就业率年度指标值为大于等于90%，实际完成值为97%，完成预期目标，根据评分标准，该指标不扣分，实际得1.25分。偏差原因：实际统计年末高校毕业生总体就业率优于预期。造成实际完成与预期有偏差。改进措施：强化年初预算工作，提高预算绩效管理工作质量和水平。</w:t>
        <w:br/>
        <w:t>失业人员再就业人数年度指标值为大于等于560人，实际完成值为585人，完成预期目标，根据评分标准，该指标不扣分，实际得1.25分。偏差原因：实际统计的失业人员再就业人数结果优于预期。造成实际完成与预期有偏差。改进措施：强化年初预算工作，提高预算绩效管理工作质量和水平。</w:t>
        <w:br/>
        <w:t>就业困难人员就业人数年度指标值为大于等于160人，实际完成值为164人，完成预期目标，根据评分标准，该指标不扣分，实际得1.25分。偏差原因：统计的就业困难人员实际就业人数结果优于预期。造成实际完成与预期有偏差。改进措施：强化年初预算工作，提高预算绩效管理工作质量和水平。</w:t>
        <w:br/>
        <w:t>创业带动就业人数年度指标值为大于等于375人，实际完成值为435人，完成预期目标，根据评分标准，该指标不扣分，实际得1.25分。偏差原因：实际统计的创业带动就业人数结果优于预期。造成实际完成与预期有偏差。改进措施：强化年初预算工作，提高预算绩效管理工作质量和水平。</w:t>
        <w:br/>
        <w:t>③项目实施的生态效益分析</w:t>
        <w:br/>
        <w:t>本项目无此指标。</w:t>
        <w:br/>
        <w:t>④项目实施的可持续影响分析</w:t>
        <w:br/>
        <w:t>稳定当地劳动力就业，保障劳动力职业培训正常开展年度指标值为全面确保，实际完成值为全面确保，完成预期目标，根据评分标准，该指标不扣分，实际得5分。</w:t>
        <w:br/>
        <w:t>强化对零就业家庭的帮扶力度年度指标值为持续强化，实际完成值为持续强化，完成预期目标，根据评分标准，该指标不扣分，实际得5分。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非常满意”×1.0+“满意”×0.8+“一般”×0.6+“不满意”×0）/总样本数×100%。本项目关于满意度调查共设置5个问题，本项目总体满意度的计算公式=∑5个问题的满意度/5。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预算执行进度与绩效指标存在偏差，项目预算执行率为98.26%，项目绩效指标总体完成率为101.21%，偏差率为2.95%。偏差原因：项目当年度补助任务已经按期完成，剩余资金待统筹安排，造成了项目预算执行未达预期。改进措施：加强项目年初预算绩效管理，根据资金分配计划合理制定项目实施方案并据此编制绩效目标，进一步增强指标设置的科学性和合理性，提高预算绩效管理工作质量和水平。</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5.落实就业优先政策。加强岗位锻炼，严格考核管理，以稳定规模、优化结构、提高质量、发挥作用为重点，引导和鼓励高校毕业生到基层干事创业。落实工作生活补贴和社会保险等待遇。</w:t>
        <w:br/>
        <w:t>6.积极搭建接服务平台，做好岗位精准对接服务。注重收集各方面信息，建立供求信息数据库，通过微信公众号公示岗位清单、见习政策和服务机构联络方式等信息。根据见习岗位数量和见习毕业生报名情况平衡调剂，组织岗位推荐和对接谈活动。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3.就业补助本来是利企惠民的好事，但目前仅仅是刚刚能完成指标任务的水平上。由于部分补助标准不高，对部分离校未就业毕业生的吸引力不强。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5.积极与相关部门沟通协调，讨论提高就业保障待遇的具体举措，推进就业y优先政策落地，确保就业补助应补尽补。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