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残疾人事业发展补助资金项目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岳普湖县残疾人联合会本级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岳普湖县残疾人联合会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残疾人事业发展补助资金项目实施前期、过程及效果，评价财政预算资金使用的效率及效益。</w:t>
        <w:br/>
        <w:t>根据《中共中央、国务院关于促进残疾人事业发展的意见》(中发〔2008〕7号)文件精神，残疾人事业是中国特色社会主义事业的重要组成部分。促进残疾人事业发展，有利于维护残疾人合法权益，促进社会公平正义，实现全体人民共享改革发展成果；有利于调动残疾人的积极性、主动性和创造性，发挥残疾人在促进改革发展稳定中的重要作用，实现经济社会又好又快发展；有利于促进我国人权事业全面发展，体现社会主义制度的优越性，树立我国良好的国际形象。</w:t>
        <w:br/>
        <w:t>岳普湖县残疾人联合会充分认识发展残疾人事业的重要意义，进一步增强责任感和使命感，切实采取有力措施，促进残疾人事业在新的起点上加快发展。</w:t>
        <w:br/>
        <w:t>2.主要内容及实施情况</w:t>
        <w:br/>
        <w:t>为500名精准康复服务人员、20名精神病患者服药人员、5名肢体残疾人康复训练人员、70名辅具采购人员、100名残疾人拖养人员、28名残疾儿童康复救助人员、88户家庭无障碍改造户数、16名残疾评定补贴人员、1个盲人按摩机构扶持资金进行一次性补贴发放。</w:t>
        <w:br/>
        <w:t>项目实施前由项目负责人张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残疾人联合会，岳普湖县残疾人联合会成立于1995年，为正科级单位，岳普湖县残疾人联合会下设3个科室，包括：财务室、行政办公室、办公室。单位主要职能是：（1）听取残疾人意见，反映残疾人需求，维护残疾人合法权益，为残疾人服务。（2）团结教育残疾人遵守法律，履行应尽的义务。（3）弘扬人道主义，宣传残疾人事业，沟通政府、社会与残疾人的联系。动员全社会理解、尊重、关心、帮助残疾人。（4）贯彻执行党和国家关于残疾人工作的方针、政策，协助政府研究、制定和实施残疾人事业的地方性法规、政策、规划和计划，对残疾人事业的有关业务领域进行指导和管理。（5）依靠政府和社会开展残疾人的康复、教育、培训、劳动就业、文化、体育、用品用具供应、福利、社会服务、无障碍设施的改造，建设和预防工作，协助落实对残疾人的各种优惠政策创造良好的条件和环境，协助残疾人平等参与社会生活。（6）承担县政府残疾人工作协调委员会的日常工作，做好综合、组织、协调和服务。</w:t>
        <w:br/>
        <w:t>编制情况：岳普湖县残疾人联合会机关事业编制4名，其中：领导2名。工勤人员事业编制1名。</w:t>
        <w:br/>
        <w:t>4.资金投入和使用情况</w:t>
        <w:br/>
        <w:t>（1）项目资金安排落实、总投入等情况分析</w:t>
        <w:br/>
        <w:t>根据《关于提前下达2022年中央残疾人事业发展补助资金预算的通知》（喀地财社〔2021〕82号）、《关于提前下达2022年自治区财政残疾人事业发展补助资金的通知》（喀地财社〔2021〕101号）等文件，全年预算安排为128.81万元，其中：财政资金128.81万元，其他资金0.00万元，预算资金到位率为100%。</w:t>
        <w:br/>
        <w:t>（2）项目资金实际使用情况分析</w:t>
        <w:br/>
        <w:t>截止2022年12月31日，本项目实际支付资金128.81万元，预算执行率100%。项目资金主要用于岳普湖县残疾人事业补助。</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进一步完善城乡居民最低生活保障、农村五保供养等生活救助政策，保证符合条件的贫困残疾人能够享受城乡居民最低生活保障和有关生活救助待遇。依托社区开展为重度残疾人、智力残疾人、精神残疾人、老年残疾人等提供生活照料、康复养护、技能培养、文化娱乐、体育健身等公益性、综合性服务项目，推广“阳光之家”经验。</w:t>
        <w:br/>
        <w:t>2.项目阶段性目标</w:t>
        <w:br/>
        <w:t>为500名精准康复服务人员、20名精神病患者服药人员、5名肢体残疾人康复训练人员、70名辅具采购人员、100名残疾人拖养人员、28名残疾儿童康复救助人员、88户家庭无障碍改造户数、16名残疾评定补贴人员、1个盲人按摩机构扶持资金进行一次性补贴发放。项目实施为残疾人康复和托养服务机构配置康复、托养设备，提升残疾人康复服务水平。提升困难残疾人学生受教育水平。提高残疾人融入社会生活能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张力任绩效评价组组长，绩效评价工作职责为负责全盘工作，对项目实施情况进行实地调查。</w:t>
        <w:br/>
        <w:t>米仁尼沙·牙森、阿依谢姆古丽·艾萨任绩效评价组成员，绩效评价工作职责对项目实施情况进行实地调查，负责资料审核等工作。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128.81万元，实际支出128.81万元，预算执行率100%。项目资金使用合规，项目财务管理制度健全，财务监控到位，所有资金支付均按照国库集中支付制度严格执行，现有项目管理制度执行情况良好。</w:t>
        <w:br/>
        <w:t>在项目效果方面，已为500名精准康复服务人员、20名精神病患者服药人员、5名肢体残疾人康复训练人员、70名辅具采购人员、100名残疾人拖养人员、28名残疾儿童康复救助人员、88户家庭无障碍改造户数、16名残疾评定补贴人员、1个盲人按摩机构扶持资金进行一次性补贴发放。项目实施为残疾人康复和托养服务机构配置康复、托养设备，提升残疾人康复服务水平。提升困难残疾人学生受教育水平。提高残疾人融入社会生活能力。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</w:t>
        <w:br/>
        <w:t></w:t>
        <w:br/>
        <w:t>决策</w:t>
        <w:br/>
        <w:t></w:t>
        <w:br/>
        <w:t></w:t>
        <w:br/>
        <w:t>决策	项目立项	立项依据充分性	5.00	5.00	100.00%</w:t>
        <w:br/>
        <w:t>		立项程序规范性	3.00	3.00	100.00%</w:t>
        <w:br/>
        <w:t>	绩效目标	绩效目标合理性	3.00	3.00	100.00%</w:t>
        <w:br/>
        <w:t>		绩效指标明确性	2.00	2.00	100.00%</w:t>
        <w:br/>
        <w:t>	资金投入</w:t>
        <w:br/>
        <w:t>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w:t>
        <w:br/>
        <w:t></w:t>
        <w:br/>
        <w:t></w:t>
        <w:br/>
        <w:t>过程	资金管理</w:t>
        <w:br/>
        <w:t></w:t>
        <w:br/>
        <w:t>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残疾人联合会项目经费管理办法》等相关管理办法，对财政资金进行严格管理，做到专款专用。项目的执行符合《岳普湖县残疾人联合会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基本康复服务残疾人人数年度指标值为大于等于500人，实际完成值为500人，完成预期目标，根据评分标准，该指标不扣分。</w:t>
        <w:br/>
        <w:t>康复救助残疾儿童人数年度指标值为等于28人，实际完成值为28人，完成预期目标，根据评分标准，该指标不扣分。</w:t>
        <w:br/>
        <w:t>残疾人拖养服务人数年度指标值为等于100人，实际完成值为100人，完成预期目标，根据评分标准，该指标不扣分。</w:t>
        <w:br/>
        <w:t>困难重度残疾人家庭无障碍改造户数年度指标值为等于88户，实际完成值为88户，完成预期目标，根据评分标准，该指标不扣分。</w:t>
        <w:br/>
        <w:t>补贴康复、拖养机构数年度指标值为等于0个，实际完成值为0个，完成预期目标，根据评分标准，该指标不扣分。</w:t>
        <w:br/>
        <w:t>残疾评定补贴人数年度指标值为等于16人，实际完成值为16人，完成预期目标，根据评分标准，该指标不扣分。</w:t>
        <w:br/>
        <w:t>盲人按摩机构扶持个数人数年度指标值为等于1个，实际完成值为1个，完成预期目标，根据评分标准，该指标不扣分。</w:t>
        <w:br/>
        <w:t>接受农村实用技术培训人数年度指标值为等于0人，实际完成值为0人，完成预期目标，根据评分标准，该指标不扣分。</w:t>
        <w:br/>
        <w:t>精神病患者服药人数年度指标值为等于20人，实际完成值为20人，完成预期目标，根据评分标准，该指标不扣分。</w:t>
        <w:br/>
        <w:t>肢体残疾人康复训练人数年度指标值为等于5人，实际完成值为5人，完成预期目标，根据评分标准，该指标不扣分。</w:t>
        <w:br/>
        <w:t>辅具采购人数年度指标值为等于70人，实际完成值为70人，完成预期目标，根据评分标准，该指标不扣分。</w:t>
        <w:br/>
        <w:t>产出数量三级指标共计11个，指标从实际完成情况方面进行评价，权重分值8分，实际得分8分。</w:t>
        <w:br/>
        <w:t>2.产出质量</w:t>
        <w:br/>
        <w:t>有需求的困难残疾人得到基本康复服务率年度指标值为等于100%，实际完成值为100%，完成预期目标，根据评分标准，该指标不扣分。</w:t>
        <w:br/>
        <w:t>残疾人家庭无障碍改造合格率年度指标值为等于100%，实际完成值为100%，完成预期目标，根据评分标准，该指标不扣分。</w:t>
        <w:br/>
        <w:t>残疾学生补助发放率年度指标值为等于100%，实际完成值为100%，完成预期目标，根据评分标准，该指标不扣分。</w:t>
        <w:br/>
        <w:t>产出质量三级指标共计3个，指标从质量达标方面进行评价，权重分值8分，实际得分8分。</w:t>
        <w:br/>
        <w:t>3.产出时效</w:t>
        <w:br/>
        <w:t>补助资金到位及时率年度指标值为等于100%，实际完成值为100%，完成预期目标，根据评分标准，该指标不扣分。</w:t>
        <w:br/>
        <w:t>补助发放及时率年度指标值为等于100%，实际完成值为100%，完成预期目标，根据评分标准，该指标不扣分。</w:t>
        <w:br/>
        <w:t>项目完成时间年度指标值为2022年12月30日前，实际完成值为2022年12月17日，完成预期目标，根据评分标准，该指标不扣分。</w:t>
        <w:br/>
        <w:t>产出时效三级指标共计3个，指标从完成及时性方面进行评价，权重分值6分，实际得分6分。</w:t>
        <w:br/>
        <w:t>4.产出成本</w:t>
        <w:br/>
        <w:t>基本康复服务残疾人服务标准年度指标值为小于等于190元/人，实际完成值为190元/人，完成预期目标，根据评分标准，该指标不扣分。</w:t>
        <w:br/>
        <w:t>康复救助残疾儿童救助标准年度指标值为小于等于17000元/人，实际完成值为17000元/人，完成预期目标，根据评分标准，该指标不扣分。</w:t>
        <w:br/>
        <w:t>残疾人拖养补贴标准年度指标值为小于等于3000元/人，实际完成值为3000元/人，完成预期目标，根据评分标准，该指标不扣分。</w:t>
        <w:br/>
        <w:t>困难重度残疾人家庭无障碍改造补贴年度指标值为小于等于3500元/户，实际完成值为3500元/户，完成预期目标，根据评分标准，该指标不扣分。</w:t>
        <w:br/>
        <w:t>残疾评定补贴费用年度指标值为小于等于150元/人，实际完成值为150元/人，完成预期目标，根据评分标准，该指标不扣分。</w:t>
        <w:br/>
        <w:t>盲人按摩机构扶持标准年度指标值为小于等于10000元/个，实际完成值为10000元/个，完成预期目标，根据评分标准，该指标不扣分。</w:t>
        <w:br/>
        <w:t>精神病患者服药补贴标准年度指标值为小于等于900元/人，实际完成值为900元/人，完成预期目标，根据评分标准，该指标不扣分。</w:t>
        <w:br/>
        <w:t>肢体残疾人康复训练补贴标准年度指标值为小于等于3000元/人，实际完成值为3000元/人，完成预期目标，根据评分标准，该指标不扣分。</w:t>
        <w:br/>
        <w:t>辅具采购补贴标准年度指标值为小于等于900元/人，实际完成值为900元/人，完成预期目标，根据评分标准，该指标不扣分。</w:t>
        <w:br/>
        <w:t>产出成本三级指标共计9个，指标从成本节约情况进行评价，权重分值8分，实际得分8分。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残疾人康复服务水平年度指标值为有所提高，实际完成值为有所提高，完成预期目标，根据评分标准，该指标不扣分，实际得5分。</w:t>
        <w:br/>
        <w:t>困难残疾人学生受教育水平年度指标值为有所提升，实际完成值为有所提升，完成预期目标，根据评分标准，该指标不扣分，实际得5分。</w:t>
        <w:br/>
        <w:t>③项目实施的生态效益分析</w:t>
        <w:br/>
        <w:t>本项目无此指标。</w:t>
        <w:br/>
        <w:t>④项目实施的可持续影响分析</w:t>
        <w:br/>
        <w:t>提高残疾人融入社会生活能力年度指标值为持续提高，实际完成值为持续提高，完成预期目标，根据评分标准，该指标不扣分，实际得10分。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5.改善了残疾人生活质量，提升了政府关心、帮扶弱势群体的民生形象。提高了残疾人服务能力和服务水平，改善了残疾人服务机构的设施及保障能力。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3.缺少因地制宜务求实效的办法，继续提升残疾人服务及托养服务水平。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5.采取因地制宜务求实效的办法，提升残疾人服务水平。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