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残疾人事业发展补助项目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岳普湖县残疾人联合会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岳普湖县残疾人联合会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中共中央、国务院关于促进残疾人事业发展的意见》(中发〔2008〕7号)文件精神，残疾人事业是中国特色社会主义事业的重要组成部分。这一事业的推进，不仅有利于维护残疾人的合法权益，促进社会公平正义，而且有助于实现全体人民共享改革发展成果；它能够调动残疾人的积极性、主动性和创造性，发挥他们在促进改革发展稳定中的重要作用，从而推动经济社会又好又快地发展；此外，它还有利于促进我国人权事业的全面发展，体现社会主义制度的优越性，并树立我国在国际社会中的良好形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阳光家园计划”项目年度工作的实施，我们致力于帮助残疾人得到必要的托养照料。项目涵盖了为全疆残疾人家庭实施的一系列无障碍改造措施，这些措施包括地面平整及坡化、低位灶台（特别是为盲人家庭配备的灶台，还装有煤气泄漏报警装置）、房门改造、坐便器改造、安装卫生间热水器、扶手或抓杆（如洗手池扶手、坐便器扶手、沐浴扶手）、浴凳以及改善残疾人家居卫生条件的其他设施等。这些无障碍设施的改造，旨在为残疾人提供更加便利和安全的生活环境。同时，项目还为残疾人康复和托养服务机构配置了康复、托养设备，以提升这些机构对残疾人的康复和托养能力。此外，项目还为困难智力、精神和重度残疾人提供残疾评定补贴，以减轻他们的经济负担，确保他们能够获得必要的支持和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663名残疾人基本康复服务人员、26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接受农村实用技术培训的残疾人掌握3门的生产技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张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项目实施主体:岳普湖县残疾人联合会。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听取残疾人意见，反映残疾人需求，维护残疾人合法权益，为残疾人服务。弘扬人道主义，宣传残疾人事业，沟通政府、社会与残疾人的联系。动员全社会理解、尊重、关心、帮助残疾人。依靠政府和社会开展残疾人的康复、教育、培训、劳动就业、文化、体育、用品用具供应、福利、社会服务、无障碍设施的改造，建设和预防工作，协助落实对残疾人的各种优惠政策创造良好的条件和环境，协助残疾人平等参与社会生活。承担县政府残疾人工作协调委员会的日常工作，做好综合、组织、协调和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实施主体编制情况：岳普湖县残疾人联合会行政参公编制人员5名、行政事业编制人员1名。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残疾人事业发展补助资金预算的通知》（喀地财社〔2023〕68号）、《关于提前下达2024年自治区残疾人事业发展补助资金预算的通知》（喀地财社〔2023〕103号）、《关于拨付2024年中央财政残疾人事业发展补助资金预算的通知》（喀地财社〔2024〕8号）、《关于下达2024年中央专项彩票公益金支持地方社会公益事业发展（残疾人事业）资金预算的通知》（喀地财综〔2024〕11号）等文件，年初预算数102.05万元，全年预算数为150.94万元，其中：财政资金150.94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截止2024年12月31日，实际到位项目资金150.94万元，预算资金到位率为100%。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截止2024年12月31日，本项目实际支付资金148.54万元，预算执行率98.40%。项目资金主要用于提升残疾人康复服务水平。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663名残疾人基本康复服务人员、26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接受农村实用技术培训的残疾人掌握3门的生产技能。项目实施提升残疾人康复服务水平。改善关心、理解、支持残疾人的社会氛围。提高残疾人融入社会生活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项目投入：本项目预算安排总额为150.94万元，为中央转移支付资金。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663名残疾人基本康复服务人员、26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接受农村实用技术培训的残疾人掌握3门的生产技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项目效果：本项目的实施提升残疾人康复服务水平。改善关心、理解、支持残疾人的社会氛围。提高残疾人融入社会生活能力。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残疾人事业发展补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残疾人事业发展补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残疾人基本康复服务人数、残疾儿童康复救助人员、“五个一”文化进残疾人家庭、残疾人托养人数、农村实用技术培训人员、残疾评定人数、爱心天使助学人员、配置辅助器具残疾人数、社区康复协调员培训人数、全国爱耳日和全国残疾预防日宣传次数、接受农村实用技术培训的残疾人掌握生产技能、残疾人日间照料人数、脑电治疗仪数量、高压低频脉冲治疗机数量、空气压力脑循环综合治疗仪数量、星空顶方舱数量、有需求的困难残疾人得到基本康复服务率、补助资金到位及时率、资金支付完成时间、残疾人基本康复服务补助费用、残疾儿童康复救助补助费用、文化进残疾人家庭“五个一”补助费用、残疾人托养补助费用、农村实用技术培训补贴费用、残疾评定补贴费用、爱心天使助学补助费用、配置辅助器具残疾人补助费用、社区康复协调员培训补贴费用、全国爱耳日和全国残疾预防日宣传费用、残疾人日间照料费用、脑电治疗仪成本、高压低频脉冲治疗机成本、空气压力脑循环综合治疗仪成本、星空顶方舱成本、残疾人康复服务水平、残疾人融入社会生活能力、残疾人及其家属对残疾人服务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事业发展补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米仁尼沙·牙森、阿依谢姆古丽·艾萨任绩效评价组成员，绩效评价工作职责对项目实施情况进行实地调查，负责资料审核等工作。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150.94万元，实际支出148.54万元，预算执行率98.40%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对663名残疾人基本康复服务人员、24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的补助发放。接受农村实用技术培训的残疾人掌握3门的生产技能。预算执行率为98.40%。项目实施提升残疾人康复服务水平。改善关心、理解、支持残疾人的社会氛围。提高残疾人融入社会生活能力。残疾人及其家属对残疾人服务的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本项目最终评分结果：总得分为99.90分，绩效评级为“优”。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2.项目过程指标权重为15分，得分为14.95分，得分率为99.67%。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3.项目产出指标权重为35分，得分为34.95分，得分率为99.86%。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14.95    34.95    20.00    10.00    99.90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99.67%   99.86%   100.00%         100.00%  99.90%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中央财政残疾人事业发展补助资金预算的通知》、《关于提前下达2024年自治区残疾人事业发展补助资金预算的通知》、《关于拨付2024年中央财政残疾人事业发展补助资金预算的通知》、《关于下达2024年中央专项彩票公益金支持地方社会公益事业发展（残疾人事业）资金预算的通知》文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残疾人事业发展补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150.94万元，主要是提升残疾人康复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残疾人补助费用114.34万元、全国爱耳日和全国残疾预防日宣传费0.50万元、设备采购费用36.10万元，总计150.94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过程类指标包括资金管理和组织实施两方面的内容，由6个三级指标构成，权重分值为15分，实际得分14.95分，得分率为99.67%。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预算编制较为详细，项目资金支出总体能够按照预算执行，预算执行率为98.40%。根据评分标准，该指标扣分，实际得分2.95分。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残疾人联合会项目经费管理办法》等相关管理办法，对财政资金进行严格管理，做到专款专用。项目的执行符合《岳普湖县残疾人联合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产出类指标包括产出数量、产出质量、产出时效、产出成本四方面的内容，由34个三级指标构成，权重分为35分，实际得分34.95分，得分率为99.86%。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残疾人基本康复服务人员年度指标值为大于等于663人，实际完成值为663人，完成预期目标，根据评分标准，该指标不扣分。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残疾儿童康复救助人员年度指标值为大于等于26人，实际完成值为24人，未完成预期目标，根据评分标准，该指标扣分0.04分，实际得分0.52分。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未完成原因：目前，2位接受康复的儿童已进行为期2个月的康复治疗，但尚未达到6-10个月的康复期限，因此2名残疾儿童未能满足补助发放的标准。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改进措施：待这2位儿童的康复期届满后，将立即申请并发放相应的补助资金。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“五个一”文化进残疾人家庭年度指标值为大于等于15户，实际完成值为15户，完成预期目标，根据评分标准，该指标不扣分。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残疾人托养人数年度指标值为大于等于33人，实际完成值为33人，完成预期目标，根据评分标准，该指标不扣分。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农村实用技术培训人数年度指标值为大于等于23人，实际完成值为23人，完成预期目标，根据评分标准，该指标不扣分。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残疾评定人数年度指标值为大于等于15人，实际完成值为15人，完成预期目标，根据评分标准，该指标不扣分。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爱心天使助学人数年度指标值为大于等于5人，实际完成值为5人，完成预期目标，根据评分标准，该指标不扣分。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配置辅助器具残疾人数年度指标值为大于等于361人，实际完成值为361人，完成预期目标，根据评分标准，该指标不扣分。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社区康复协调员培训人数年度指标值为大于等于55人，实际完成值为55人，完成预期目标，根据评分标准，该指标不扣分。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全国爱耳日和全国残疾预防日宣传次数年度指标值为大于等于5场次，实际完成值为5场次，完成预期目标，根据评分标准，该指标不扣分。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接受农村实用技术培训的残疾人掌握生产技能年度指标值为大于等于3门，实际完成值为3门，完成预期目标，根据评分标准，该指标不扣分。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残疾人日间照料人数年度指标值为大于等于2人，实际完成值为2人，完成预期目标，根据评分标准，该指标不扣分。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脑电治疗仪数量年度指标值为大于等于3台，实际完成值为3台，完成预期目标，根据评分标准，该指标不扣分。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高压低频脉冲治疗机数量年度指标值为大于等于3台，实际完成值为3台，完成预期目标，根据评分标准，该指标不扣分。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空气压力脑循环综合治疗仪数量年度指标值为大于等于1台，实际完成值为1台，完成预期目标，根据评分标准，该指标不扣分。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星空顶方舱数量年度指标值为大于等于1台，实际完成值为1台，完成预期目标，根据评分标准，该指标不扣分。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产出数量三级指标共计16个，指标从实际完成情况方面进行评价，权重分值9分，实际得分8.96分。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有需求的残疾人得到基本康复率年度指标值为等于100%，实际完成值为100%，完成预期目标，根据评分标准，该指标不扣分。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补助资金到位及时率年度指标值为等于100%，实际完成值为100%，完成预期目标，根据评分标准，该指标不扣分。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资金支付完成时间年度指标值为2024年12月30日前，实际完成值为2024年11月20日，完成预期目标，根据评分标准，该指标不扣分。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残疾人基本康复服务补助费用年度指标值为小于等于312.97元/人，实际完成值为312.97元/人，完成预期目标，根据评分标准，该指标不扣分。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残疾儿童康复救助补助费用年度指标值为小于等于15720.767元/人，实际完成值为16030.83元/人，未完成预期目标，根据评分标准，该指标扣分0.01分，实际得分0.59分。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未完成原因：目前，2位接受康复的儿童已进行为期2个月的康复治疗，但尚未达到6-10个月的康复期限，因此2名残疾儿童未能满足补助发放的标准。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改进措施：待这2位儿童的康复期届满后，将立即申请并发放相应的补助资金。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文化进残疾人家庭“五个一”补助费用年度指标值为小于等于500元/户，实际完成值为500元/户，完成预期目标，根据评分标准，该指标不扣分。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残疾人托养补助费用年度指标值为小于等于2969.697元/人，实际完成值为2969.697元/人，完成预期目标，根据评分标准，该指标不扣分。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农村实用技术培训补贴费用年度指标值为小于等于1500元/人，实际完成值为1500元/人，完成预期目标，根据评分标准，该指标不扣分。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残疾评定补贴费用年度指标值为小于等于150元/人，实际完成值为150元/人，完成预期目标，根据评分标准，该指标不扣分。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爱心天使助学补助费用年度指标值为小于等于2000元/人，实际完成值为2000元/人，完成预期目标，根据评分标准，该指标不扣分。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配置辅助器具残疾人补助费用年度指标值为小于等于1000元/人，实际完成值为1000元/人，完成预期目标，根据评分标准，该指标不扣分。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社区康复协调员培训补贴费用年度指标值为小于等于200元/人，实际完成值为200元/人，完成预期目标，根据评分标准，该指标不扣分。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全国爱耳日和全国残疾预防日宣传费用年度指标值为小于等于1000元/场次，实际完成值为1000元/场次，完成预期目标，根据评分标准，该指标不扣分。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残疾人日间照料费用年度指标值为小于等于1500元/人，实际完成值为1500元/人，完成预期目标，根据评分标准，该指标不扣分。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脑电治疗仪成本年度指标值为小于等于73000元/台，实际完成值为73000元/台，完成预期目标，根据评分标准，该指标不扣分。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高压低频脉冲治疗机成本年度指标值为小于等于22500元/台，实际完成值为22500元/台，完成预期目标，根据评分标准，该指标不扣分。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空气压力脑循环综合治疗仪成本年度指标值为小于等于35000元/台，实际完成值为35000元/台，完成预期目标，根据评分标准，该指标不扣分。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星空顶方舱成本年度指标值为小于等于39450元/台，实际完成值为39450元/台，完成预期目标，根据评分标准，该指标不扣分。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产出成本三级指标共计15个，指标从成本节约情况进行评价，权重分值9分，实际得分8.99分。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残疾人康复服务水平年度指标值为有所提高，实际完成值为有所提高，完成预期目标，根据评分标准，该指标不扣分，实际得10分。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残疾人融入社会生活能力年度指标值为有效提高，实际完成值为有效提高，完成预期目标，根据评分标准，该指标不扣分，实际得10分。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①残疾人及其家属对残疾人服务的满意度完成情况分析。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“残疾人事业发展补助项目”预算执行率与绩效指标完成率存在偏差，项目预算执行率为98.40%，项目绩效指标总体完成率99.80%，偏差率为1.40%。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1.项目预算执行未达年初预期、数量指标下的“残疾儿童康复救助人员”、成本指标下的“残疾儿童康复救助补助费用”实际完成未达预期，指标实际完成较预期出现负偏差。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未完成原因：目前，2位接受康复的儿童已进行为期2个月的康复治疗，但尚未达到6-10个月的康复期限，因此2名残疾儿童未能满足补助发放的标准。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改进措施：待这2位儿童的康复期届满后，将立即申请并发放相应的补助资金。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监督考核。为了确保项目能够顺利进行并取得预期的成效，必须加强项目监管力度，确保项目受益人员能够真正享受到项目所产生的效益。为此，需要安排项目分管领导，负责项目执行过程中的监督管理工作，确保项目按照既定目标和计划进行。同时，要跟踪考核机制的完善，保障其运行有效，确保考核的公正性和透明度。结合项目完成情况和工作实施的具体情况，强化考核验收，确保每个环节都达到预期的标准和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改善了残疾人生活质量，提升了政府关心、帮扶弱势群体的民生形象。通过一系列的措施和政策，显著改善了残疾人的生活质量，使他们能够更好地融入社会，享受平等的权利和机会。同时，这些举措也提升了政府在关心和帮扶弱势群体方面的民生形象，展现了政府的责任和担当。此外，残疾人服务机构的设施及保障能力也得到了显著提升，为残疾人提供了更加专业和人性化的服务，进一步改善了他们的生活状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1.专业素质亟待提升：相关服务人员在专业知识方面较为欠缺，这直接影响了其专业素养和服务水平。为满足特殊群体的需求并提升服务质量，相关服务人员的专业素质亟需加强和提升。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2.政策宣传方式单一：目前，政策宣传渠道较为单一，导致政策知晓率不高。为使更多有需求的人了解和掌握相关政策，亟需采取多样化宣传手段，以提高政策的普及度和公众的参与度。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1.提升服务人员专业素养：为了更好地服务残疾人群体，加强对相关服务人员的培训和教育工作，提高他们的专业素养和服务水平。通过定期的培训课程和实践操作，提升服务人员的服务质量和公信力。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政策宣传：为了让更多的残疾人了解并受益于残疾人服务政策，可利用多种渠道进行宣传，包括但不限于线上平台、社区公告、宣传册发放等，以提高政策的知晓率。同时，我们还将加强政策落实情况的监督检查，确保政策真正落到实处，惠及每一位残疾人群体，为他们提供必要的支持和帮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资源整合与共享：为了更好地服务于残疾人，应当充分利用医疗、教育、康复机构等多方面的资源，实现这些资源的共享。通过与相关机构建立稳固的合作机制，可以共同为残疾人提供更加全面和优质的服务，确保他们能够获得必要的支持和帮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政策可操作性和精准性：为了确保政策能够有效地服务于残疾人，需要优化资金支出的方向，确保资金能够用在最需要的地方。同时，我们应当结合当前的就业形势和工作任务的变化，对政策进行动态的调整和优化，以确保政策能够紧跟残疾人事业发展的步伐，满足他们实际的需求。</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