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岳普湖县残疾人联合会2024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374A59E">
      <w:r>
        <w:br w:type="page"/>
      </w:r>
    </w:p>
    <w:p w14:paraId="77EC82E5">
      <w:pPr>
        <w:spacing w:line="640" w:lineRule="exact"/>
        <w:jc w:val="center"/>
        <w:outlineLvl w:val="1"/>
      </w:pPr>
      <w:r>
        <w:rPr>
          <w:rFonts w:ascii="黑体" w:hAnsi="黑体" w:eastAsia="黑体"/>
          <w:sz w:val="32"/>
        </w:rPr>
        <w:t>第一部分 单位概况</w:t>
      </w:r>
    </w:p>
    <w:p w14:paraId="018AD573">
      <w:pPr>
        <w:spacing w:line="640" w:lineRule="exact"/>
        <w:ind w:firstLine="640"/>
        <w:jc w:val="both"/>
        <w:outlineLvl w:val="2"/>
      </w:pPr>
      <w:r>
        <w:rPr>
          <w:rFonts w:ascii="黑体" w:hAnsi="黑体" w:eastAsia="黑体"/>
          <w:sz w:val="32"/>
        </w:rPr>
        <w:t>一、主要职能</w:t>
      </w:r>
    </w:p>
    <w:p w14:paraId="1883B3B9">
      <w:pPr>
        <w:spacing w:line="580" w:lineRule="exact"/>
        <w:ind w:firstLine="640"/>
        <w:jc w:val="both"/>
      </w:pPr>
      <w:r>
        <w:rPr>
          <w:rFonts w:ascii="仿宋_GB2312" w:hAnsi="仿宋_GB2312" w:eastAsia="仿宋_GB2312"/>
          <w:sz w:val="32"/>
        </w:rPr>
        <w:t>（1）听取残疾人意见，反映残疾人需求，维护残疾人合法权益，为残疾人服务。</w:t>
      </w:r>
    </w:p>
    <w:p w14:paraId="7BE2684F">
      <w:pPr>
        <w:spacing w:line="580" w:lineRule="exact"/>
        <w:ind w:firstLine="640"/>
        <w:jc w:val="both"/>
      </w:pPr>
      <w:r>
        <w:rPr>
          <w:rFonts w:ascii="仿宋_GB2312" w:hAnsi="仿宋_GB2312" w:eastAsia="仿宋_GB2312"/>
          <w:sz w:val="32"/>
        </w:rPr>
        <w:t>（2）团结教育残疾人遵守法律，履行应尽的义务。</w:t>
      </w:r>
    </w:p>
    <w:p w14:paraId="2995162B">
      <w:pPr>
        <w:spacing w:line="580" w:lineRule="exact"/>
        <w:ind w:firstLine="640"/>
        <w:jc w:val="both"/>
      </w:pPr>
      <w:r>
        <w:rPr>
          <w:rFonts w:ascii="仿宋_GB2312" w:hAnsi="仿宋_GB2312" w:eastAsia="仿宋_GB2312"/>
          <w:sz w:val="32"/>
        </w:rPr>
        <w:t>（3）弘扬人道主义，宣传残疾人事业，沟通政府、社会与残疾人的联系。动员全社会理解、尊重、关心、帮助残疾人。</w:t>
      </w:r>
    </w:p>
    <w:p w14:paraId="182263FF">
      <w:pPr>
        <w:spacing w:line="580" w:lineRule="exact"/>
        <w:ind w:firstLine="640"/>
        <w:jc w:val="both"/>
      </w:pPr>
      <w:r>
        <w:rPr>
          <w:rFonts w:ascii="仿宋_GB2312" w:hAnsi="仿宋_GB2312" w:eastAsia="仿宋_GB2312"/>
          <w:sz w:val="32"/>
        </w:rPr>
        <w:t>（4）贯彻执行党和国家关于残疾人工作的方针、政策，协助政府研究、制定和实施残疾人事业的地方性法规、政策、规划和计划，对残疾人事业的有关业务领域进行指导和管理。</w:t>
      </w:r>
    </w:p>
    <w:p w14:paraId="1021E826">
      <w:pPr>
        <w:spacing w:line="580" w:lineRule="exact"/>
        <w:ind w:firstLine="640"/>
        <w:jc w:val="both"/>
      </w:pPr>
      <w:r>
        <w:rPr>
          <w:rFonts w:ascii="仿宋_GB2312" w:hAnsi="仿宋_GB2312" w:eastAsia="仿宋_GB2312"/>
          <w:sz w:val="32"/>
        </w:rPr>
        <w:t>（5）依靠政府和社会开展残疾人的康复、教育、培训、劳动就业、文化、体育、用品用具供应、福利、社会服务、无障碍设施的改造，建设和预防工作，协助落实对残疾人的各种优惠政策创造良好的条件和环境，协助残疾人平等参与社会生活。</w:t>
      </w:r>
    </w:p>
    <w:p w14:paraId="61F908BC">
      <w:pPr>
        <w:spacing w:line="580" w:lineRule="exact"/>
        <w:ind w:firstLine="640"/>
        <w:jc w:val="both"/>
      </w:pPr>
      <w:r>
        <w:rPr>
          <w:rFonts w:ascii="仿宋_GB2312" w:hAnsi="仿宋_GB2312" w:eastAsia="仿宋_GB2312"/>
          <w:sz w:val="32"/>
        </w:rPr>
        <w:t>（6）承担县政府残疾人工作协调委员会的日常工作，做好综合、组织、协调和服务。</w:t>
      </w:r>
    </w:p>
    <w:p w14:paraId="33E6817C">
      <w:pPr>
        <w:spacing w:line="640" w:lineRule="exact"/>
        <w:ind w:firstLine="640"/>
        <w:jc w:val="both"/>
        <w:outlineLvl w:val="2"/>
      </w:pPr>
      <w:r>
        <w:rPr>
          <w:rFonts w:ascii="黑体" w:hAnsi="黑体" w:eastAsia="黑体"/>
          <w:sz w:val="32"/>
        </w:rPr>
        <w:t>二、机构设置及人员情况</w:t>
      </w:r>
    </w:p>
    <w:p w14:paraId="0BD10B26">
      <w:pPr>
        <w:spacing w:line="580" w:lineRule="exact"/>
        <w:ind w:firstLine="640"/>
        <w:jc w:val="both"/>
      </w:pPr>
      <w:r>
        <w:rPr>
          <w:rFonts w:ascii="仿宋_GB2312" w:hAnsi="仿宋_GB2312" w:eastAsia="仿宋_GB2312"/>
          <w:sz w:val="32"/>
        </w:rPr>
        <w:t>岳普湖县残疾人联合会2024年度，实有人数11人，其中：在职人员6人，增加0人；离休人员0人，增加0人；退休人员5人,增加0人。</w:t>
      </w:r>
    </w:p>
    <w:p w14:paraId="56153B6A">
      <w:pPr>
        <w:spacing w:line="580" w:lineRule="exact"/>
        <w:ind w:firstLine="640"/>
        <w:jc w:val="both"/>
      </w:pPr>
      <w:r>
        <w:rPr>
          <w:rFonts w:ascii="仿宋_GB2312" w:hAnsi="仿宋_GB2312" w:eastAsia="仿宋_GB2312"/>
          <w:sz w:val="32"/>
        </w:rPr>
        <w:t>岳普湖县残疾人联合会无下属预算单位，下设3个科室，分别是：综合办公室、财务室、办公室。</w:t>
      </w:r>
    </w:p>
    <w:p w14:paraId="24E7ADFE">
      <w:r>
        <w:br w:type="page"/>
      </w:r>
    </w:p>
    <w:p w14:paraId="4AE8AA25">
      <w:pPr>
        <w:spacing w:line="240" w:lineRule="auto"/>
        <w:jc w:val="center"/>
        <w:outlineLvl w:val="1"/>
      </w:pPr>
      <w:r>
        <w:rPr>
          <w:rFonts w:ascii="黑体" w:hAnsi="黑体" w:eastAsia="黑体"/>
          <w:sz w:val="32"/>
        </w:rPr>
        <w:t>第二部分 部门决算情况说明</w:t>
      </w:r>
    </w:p>
    <w:p w14:paraId="63A06EDC">
      <w:pPr>
        <w:spacing w:line="640" w:lineRule="exact"/>
        <w:ind w:firstLine="640"/>
        <w:jc w:val="both"/>
        <w:outlineLvl w:val="2"/>
      </w:pPr>
      <w:r>
        <w:rPr>
          <w:rFonts w:ascii="黑体" w:hAnsi="黑体" w:eastAsia="黑体"/>
          <w:sz w:val="32"/>
        </w:rPr>
        <w:t>一、收入支出决算总体情况说明</w:t>
      </w:r>
    </w:p>
    <w:p w14:paraId="59BFB90F">
      <w:pPr>
        <w:spacing w:line="580" w:lineRule="exact"/>
        <w:ind w:firstLine="640"/>
        <w:jc w:val="both"/>
      </w:pPr>
      <w:r>
        <w:rPr>
          <w:rFonts w:ascii="仿宋_GB2312" w:hAnsi="仿宋_GB2312" w:eastAsia="仿宋_GB2312"/>
          <w:b/>
          <w:sz w:val="32"/>
        </w:rPr>
        <w:t>2024年度收入总计289.83万元，</w:t>
      </w:r>
      <w:r>
        <w:rPr>
          <w:rFonts w:ascii="仿宋_GB2312" w:hAnsi="仿宋_GB2312" w:eastAsia="仿宋_GB2312"/>
          <w:b w:val="0"/>
          <w:sz w:val="32"/>
        </w:rPr>
        <w:t>其中：本年收入合计289.83万元，使用非财政拨款结余（含专用结余）0.00万元，年初结转和结余0.00万元。</w:t>
      </w:r>
    </w:p>
    <w:p w14:paraId="342C4D61">
      <w:pPr>
        <w:spacing w:line="580" w:lineRule="exact"/>
        <w:ind w:firstLine="640"/>
        <w:jc w:val="both"/>
      </w:pPr>
      <w:r>
        <w:rPr>
          <w:rFonts w:ascii="仿宋_GB2312" w:hAnsi="仿宋_GB2312" w:eastAsia="仿宋_GB2312"/>
          <w:b/>
          <w:sz w:val="32"/>
        </w:rPr>
        <w:t>2024年度支出总计289.83万元，</w:t>
      </w:r>
      <w:r>
        <w:rPr>
          <w:rFonts w:ascii="仿宋_GB2312" w:hAnsi="仿宋_GB2312" w:eastAsia="仿宋_GB2312"/>
          <w:b w:val="0"/>
          <w:sz w:val="32"/>
        </w:rPr>
        <w:t>其中：本年支出合计289.83万元，结余分配0.00万元，年末结转和结余0.00万元。</w:t>
      </w:r>
    </w:p>
    <w:p w14:paraId="18A1C915">
      <w:pPr>
        <w:spacing w:line="580" w:lineRule="exact"/>
        <w:ind w:firstLine="640"/>
        <w:jc w:val="both"/>
      </w:pPr>
      <w:r>
        <w:rPr>
          <w:rFonts w:ascii="仿宋_GB2312" w:hAnsi="仿宋_GB2312" w:eastAsia="仿宋_GB2312"/>
          <w:b w:val="0"/>
          <w:sz w:val="32"/>
        </w:rPr>
        <w:t>收入支出总体与上年相比，减少9.71万元，下降3.24%，主要原因是：本年县内自聘人员减少，相关人员经费较上年减少；减少残疾人家庭无障碍改造项目。</w:t>
      </w:r>
    </w:p>
    <w:p w14:paraId="1DC10325">
      <w:pPr>
        <w:spacing w:line="640" w:lineRule="exact"/>
        <w:ind w:firstLine="640"/>
        <w:jc w:val="both"/>
        <w:outlineLvl w:val="2"/>
      </w:pPr>
      <w:r>
        <w:rPr>
          <w:rFonts w:ascii="黑体" w:hAnsi="黑体" w:eastAsia="黑体"/>
          <w:sz w:val="32"/>
        </w:rPr>
        <w:t>二、收入决算情况说明</w:t>
      </w:r>
    </w:p>
    <w:p w14:paraId="71A5BC09">
      <w:pPr>
        <w:spacing w:line="580" w:lineRule="exact"/>
        <w:ind w:firstLine="640"/>
        <w:jc w:val="both"/>
      </w:pPr>
      <w:r>
        <w:rPr>
          <w:rFonts w:ascii="仿宋_GB2312" w:hAnsi="仿宋_GB2312" w:eastAsia="仿宋_GB2312"/>
          <w:b/>
          <w:sz w:val="32"/>
        </w:rPr>
        <w:t>本年收入289.83万元，</w:t>
      </w:r>
      <w:r>
        <w:rPr>
          <w:rFonts w:ascii="仿宋_GB2312" w:hAnsi="仿宋_GB2312" w:eastAsia="仿宋_GB2312"/>
          <w:b w:val="0"/>
          <w:sz w:val="32"/>
        </w:rPr>
        <w:t>其中：财政拨款收入274.02万元，占94.55%；上级补助收入0.00万元，占0.00%；事业收入0.00万元，占0.00%；经营收入0.00万元，占0.00%；附属单位上缴收入0.00万元，占0.00%；其他收入15.81万元，占5.45%。</w:t>
      </w:r>
    </w:p>
    <w:p w14:paraId="20EF8344">
      <w:pPr>
        <w:spacing w:line="640" w:lineRule="exact"/>
        <w:ind w:firstLine="640"/>
        <w:jc w:val="both"/>
        <w:outlineLvl w:val="2"/>
      </w:pPr>
      <w:r>
        <w:rPr>
          <w:rFonts w:ascii="黑体" w:hAnsi="黑体" w:eastAsia="黑体"/>
          <w:sz w:val="32"/>
        </w:rPr>
        <w:t>三、支出决算情况说明</w:t>
      </w:r>
    </w:p>
    <w:p w14:paraId="7263C228">
      <w:pPr>
        <w:spacing w:line="580" w:lineRule="exact"/>
        <w:ind w:firstLine="640"/>
        <w:jc w:val="both"/>
      </w:pPr>
      <w:r>
        <w:rPr>
          <w:rFonts w:ascii="仿宋_GB2312" w:hAnsi="仿宋_GB2312" w:eastAsia="仿宋_GB2312"/>
          <w:b/>
          <w:sz w:val="32"/>
        </w:rPr>
        <w:t>本年支出289.83万元，</w:t>
      </w:r>
      <w:r>
        <w:rPr>
          <w:rFonts w:ascii="仿宋_GB2312" w:hAnsi="仿宋_GB2312" w:eastAsia="仿宋_GB2312"/>
          <w:b w:val="0"/>
          <w:sz w:val="32"/>
        </w:rPr>
        <w:t>其中：基本支出117.53万元，占40.55%；项目支出172.30万元，占59.45%；上缴上级支出0.00万元，占0.00%；经营支出0.00万元，占0.00%；对附属单位补助支出0.00万元，占0.00%。</w:t>
      </w:r>
    </w:p>
    <w:p w14:paraId="27248EF8">
      <w:pPr>
        <w:spacing w:line="640" w:lineRule="exact"/>
        <w:ind w:firstLine="640"/>
        <w:jc w:val="both"/>
        <w:outlineLvl w:val="2"/>
      </w:pPr>
      <w:r>
        <w:rPr>
          <w:rFonts w:ascii="黑体" w:hAnsi="黑体" w:eastAsia="黑体"/>
          <w:sz w:val="32"/>
        </w:rPr>
        <w:t>四、财政拨款收入支出决算总体情况说明</w:t>
      </w:r>
    </w:p>
    <w:p w14:paraId="29841E5B">
      <w:pPr>
        <w:spacing w:line="580" w:lineRule="exact"/>
        <w:ind w:firstLine="640"/>
        <w:jc w:val="both"/>
      </w:pPr>
      <w:r>
        <w:rPr>
          <w:rFonts w:ascii="仿宋_GB2312" w:hAnsi="仿宋_GB2312" w:eastAsia="仿宋_GB2312"/>
          <w:b/>
          <w:sz w:val="32"/>
        </w:rPr>
        <w:t>2024年度财政拨款收入总计274.02万元，</w:t>
      </w:r>
      <w:r>
        <w:rPr>
          <w:rFonts w:ascii="仿宋_GB2312" w:hAnsi="仿宋_GB2312" w:eastAsia="仿宋_GB2312"/>
          <w:b w:val="0"/>
          <w:sz w:val="32"/>
        </w:rPr>
        <w:t>其中：年初财政拨款结转和结余0.00万元，本年财政拨款收入274.02万元。</w:t>
      </w:r>
      <w:r>
        <w:rPr>
          <w:rFonts w:ascii="仿宋_GB2312" w:hAnsi="仿宋_GB2312" w:eastAsia="仿宋_GB2312"/>
          <w:b/>
          <w:sz w:val="32"/>
        </w:rPr>
        <w:t>财政拨款支出总计274.02万元，</w:t>
      </w:r>
      <w:r>
        <w:rPr>
          <w:rFonts w:ascii="仿宋_GB2312" w:hAnsi="仿宋_GB2312" w:eastAsia="仿宋_GB2312"/>
          <w:b w:val="0"/>
          <w:sz w:val="32"/>
        </w:rPr>
        <w:t>其中：年末财政拨款结转和结余0.00万元，本年财政拨款支出274.02万元。</w:t>
      </w:r>
    </w:p>
    <w:p w14:paraId="106AF22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减少19.25万元，下降6.56%，主要原因是：本年县内自聘人员减少，相关人员经费较上年减少；减少残疾人家庭无障碍改造资金。</w:t>
      </w:r>
      <w:r>
        <w:rPr>
          <w:rFonts w:ascii="仿宋_GB2312" w:hAnsi="仿宋_GB2312" w:eastAsia="仿宋_GB2312"/>
          <w:b/>
          <w:sz w:val="32"/>
        </w:rPr>
        <w:t>与年初预算相比，</w:t>
      </w:r>
      <w:r>
        <w:rPr>
          <w:rFonts w:ascii="仿宋_GB2312" w:hAnsi="仿宋_GB2312" w:eastAsia="仿宋_GB2312"/>
          <w:b w:val="0"/>
          <w:sz w:val="32"/>
        </w:rPr>
        <w:t>年初预算数271.97万元，决算数274.02万元，预决算差异率0.75%，主要原因是：年中追加残疾人基本型辅助器具设配补贴项目、残疾儿童康复救助项目、康复托养机构设备补贴项目，导致预决算存在差异。</w:t>
      </w:r>
    </w:p>
    <w:p w14:paraId="042069BD">
      <w:pPr>
        <w:spacing w:line="640" w:lineRule="exact"/>
        <w:ind w:firstLine="640"/>
        <w:jc w:val="both"/>
        <w:outlineLvl w:val="2"/>
      </w:pPr>
      <w:r>
        <w:rPr>
          <w:rFonts w:ascii="黑体" w:hAnsi="黑体" w:eastAsia="黑体"/>
          <w:sz w:val="32"/>
        </w:rPr>
        <w:t>五、一般公共预算财政拨款支出决算情况说明</w:t>
      </w:r>
    </w:p>
    <w:p w14:paraId="7202328D">
      <w:pPr>
        <w:spacing w:line="640" w:lineRule="exact"/>
        <w:ind w:firstLine="640"/>
        <w:jc w:val="both"/>
        <w:outlineLvl w:val="3"/>
      </w:pPr>
      <w:r>
        <w:rPr>
          <w:rFonts w:ascii="楷体_GB2312" w:hAnsi="楷体_GB2312" w:eastAsia="楷体_GB2312"/>
          <w:b/>
          <w:sz w:val="32"/>
        </w:rPr>
        <w:t>（一）一般公共预算财政拨款支出决算总体情况</w:t>
      </w:r>
    </w:p>
    <w:p w14:paraId="39EFE7AB">
      <w:pPr>
        <w:spacing w:line="580" w:lineRule="exact"/>
        <w:ind w:firstLine="640"/>
        <w:jc w:val="both"/>
      </w:pPr>
      <w:r>
        <w:rPr>
          <w:rFonts w:ascii="仿宋_GB2312" w:hAnsi="仿宋_GB2312" w:eastAsia="仿宋_GB2312"/>
          <w:b/>
          <w:sz w:val="32"/>
        </w:rPr>
        <w:t>2024年度一般公共预算财政拨款支出209.47万元，</w:t>
      </w:r>
      <w:r>
        <w:rPr>
          <w:rFonts w:ascii="仿宋_GB2312" w:hAnsi="仿宋_GB2312" w:eastAsia="仿宋_GB2312"/>
          <w:b w:val="0"/>
          <w:sz w:val="32"/>
        </w:rPr>
        <w:t>占本年支出合计的72.27%。</w:t>
      </w:r>
      <w:r>
        <w:rPr>
          <w:rFonts w:ascii="仿宋_GB2312" w:hAnsi="仿宋_GB2312" w:eastAsia="仿宋_GB2312"/>
          <w:b/>
          <w:sz w:val="32"/>
        </w:rPr>
        <w:t>与上年相比，</w:t>
      </w:r>
      <w:r>
        <w:rPr>
          <w:rFonts w:ascii="仿宋_GB2312" w:hAnsi="仿宋_GB2312" w:eastAsia="仿宋_GB2312"/>
          <w:b w:val="0"/>
          <w:sz w:val="32"/>
        </w:rPr>
        <w:t>减少13.52万元，下降6.06%，主要原因是：本年县内自聘人员减少，相关人员经费较上年减少；减少残疾人家庭无障碍改造资金。</w:t>
      </w:r>
      <w:r>
        <w:rPr>
          <w:rFonts w:ascii="仿宋_GB2312" w:hAnsi="仿宋_GB2312" w:eastAsia="仿宋_GB2312"/>
          <w:b/>
          <w:sz w:val="32"/>
        </w:rPr>
        <w:t>与年初预算相比,</w:t>
      </w:r>
      <w:r>
        <w:rPr>
          <w:rFonts w:ascii="仿宋_GB2312" w:hAnsi="仿宋_GB2312" w:eastAsia="仿宋_GB2312"/>
          <w:b w:val="0"/>
          <w:sz w:val="32"/>
        </w:rPr>
        <w:t>年初预算数251.92万元，决算数209.47万元，预决算差异率-16.85%，主要原因是：年中县内自聘人员减少，调减相关人员经费；调减岳普湖县残疾人康复（托养）中心（1号楼、2号楼、3号楼）三栋楼暖气费，导致预决算存在差异。</w:t>
      </w:r>
    </w:p>
    <w:p w14:paraId="44974C2C">
      <w:pPr>
        <w:spacing w:line="640" w:lineRule="exact"/>
        <w:ind w:firstLine="640"/>
        <w:jc w:val="both"/>
        <w:outlineLvl w:val="3"/>
      </w:pPr>
      <w:r>
        <w:rPr>
          <w:rFonts w:ascii="楷体_GB2312" w:hAnsi="楷体_GB2312" w:eastAsia="楷体_GB2312"/>
          <w:b/>
          <w:sz w:val="32"/>
        </w:rPr>
        <w:t>（二）一般公共预算财政拨款支出决算结构情况</w:t>
      </w:r>
    </w:p>
    <w:p w14:paraId="7006F83A">
      <w:pPr>
        <w:spacing w:line="580" w:lineRule="exact"/>
        <w:ind w:firstLine="640"/>
        <w:jc w:val="both"/>
      </w:pPr>
      <w:r>
        <w:rPr>
          <w:rFonts w:ascii="仿宋_GB2312" w:hAnsi="仿宋_GB2312" w:eastAsia="仿宋_GB2312"/>
          <w:b w:val="0"/>
          <w:sz w:val="32"/>
        </w:rPr>
        <w:t>1.社会保障和就业支出(类)197.06万元,占94.08%。</w:t>
      </w:r>
    </w:p>
    <w:p w14:paraId="0F66DB03">
      <w:pPr>
        <w:spacing w:line="580" w:lineRule="exact"/>
        <w:ind w:firstLine="640"/>
        <w:jc w:val="both"/>
      </w:pPr>
      <w:r>
        <w:rPr>
          <w:rFonts w:ascii="仿宋_GB2312" w:hAnsi="仿宋_GB2312" w:eastAsia="仿宋_GB2312"/>
          <w:b w:val="0"/>
          <w:sz w:val="32"/>
        </w:rPr>
        <w:t>2.卫生健康支出(类)4.96万元,占2.37%。</w:t>
      </w:r>
    </w:p>
    <w:p w14:paraId="3B2B3C62">
      <w:pPr>
        <w:spacing w:line="580" w:lineRule="exact"/>
        <w:ind w:firstLine="640"/>
        <w:jc w:val="both"/>
      </w:pPr>
      <w:r>
        <w:rPr>
          <w:rFonts w:ascii="仿宋_GB2312" w:hAnsi="仿宋_GB2312" w:eastAsia="仿宋_GB2312"/>
          <w:b w:val="0"/>
          <w:sz w:val="32"/>
        </w:rPr>
        <w:t>3.住房保障支出(类)7.45万元,占3.56%。</w:t>
      </w:r>
    </w:p>
    <w:p w14:paraId="59C21BE2">
      <w:pPr>
        <w:spacing w:line="640" w:lineRule="exact"/>
        <w:ind w:firstLine="640"/>
        <w:jc w:val="both"/>
        <w:outlineLvl w:val="3"/>
      </w:pPr>
      <w:r>
        <w:rPr>
          <w:rFonts w:ascii="楷体_GB2312" w:hAnsi="楷体_GB2312" w:eastAsia="楷体_GB2312"/>
          <w:b/>
          <w:sz w:val="32"/>
        </w:rPr>
        <w:t>（三）一般公共预算财政拨款支出决算具体情况</w:t>
      </w:r>
    </w:p>
    <w:p w14:paraId="77A7B2AF">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1.社会保障和就业支出(类)行政事业单位养老支出(款)行政单位离退休(项):支出决算数为6.95万元，比上年决算增加0.54万元，增长8.42%,主要原因是：本年增加退休人员基础绩效奖，退休费支出增加。</w:t>
      </w:r>
    </w:p>
    <w:p w14:paraId="7FCAB57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9.66万元，比上年决算增加0.75万元，增长8.42%,主要原因是：本年在职人员工资基数调增，养老缴费基数上涨，相应支出增加。</w:t>
      </w:r>
    </w:p>
    <w:p w14:paraId="5EFD6DB9">
      <w:pPr>
        <w:spacing w:line="580" w:lineRule="exact"/>
        <w:ind w:firstLine="640"/>
        <w:jc w:val="both"/>
      </w:pPr>
      <w:r>
        <w:rPr>
          <w:rFonts w:ascii="仿宋_GB2312" w:hAnsi="仿宋_GB2312" w:eastAsia="仿宋_GB2312"/>
          <w:b w:val="0"/>
          <w:sz w:val="32"/>
        </w:rPr>
        <w:t>3.社会保障和就业支出(类)残疾人事业(款)行政运行(项):支出决算数为88.51万元，比上年决算减少53.05万元，下降37.48%,主要原因是：本年县内自聘人员减少，相关人员经费较上年减少；减少残疾人家庭无障碍改造资金。</w:t>
      </w:r>
    </w:p>
    <w:p w14:paraId="3DA73D4B">
      <w:pPr>
        <w:spacing w:line="580" w:lineRule="exact"/>
        <w:ind w:firstLine="640"/>
        <w:jc w:val="both"/>
      </w:pPr>
      <w:r>
        <w:rPr>
          <w:rFonts w:ascii="仿宋_GB2312" w:hAnsi="仿宋_GB2312" w:eastAsia="仿宋_GB2312"/>
          <w:b w:val="0"/>
          <w:sz w:val="32"/>
        </w:rPr>
        <w:t>4.社会保障和就业支出(类)残疾人事业(款)残疾人康复(项):支出决算数为70.65万元，比上年决算增加38.02万元，增长116.52%,主要原因是：本年残疾儿童康复救助康复类项目资金较上年增加。</w:t>
      </w:r>
    </w:p>
    <w:p w14:paraId="24134735">
      <w:pPr>
        <w:spacing w:line="580" w:lineRule="exact"/>
        <w:ind w:firstLine="640"/>
        <w:jc w:val="both"/>
      </w:pPr>
      <w:r>
        <w:rPr>
          <w:rFonts w:ascii="仿宋_GB2312" w:hAnsi="仿宋_GB2312" w:eastAsia="仿宋_GB2312"/>
          <w:b w:val="0"/>
          <w:sz w:val="32"/>
        </w:rPr>
        <w:t>5.社会保障和就业支出(类)残疾人事业(款)残疾人就业(项):支出决算数为1.00万元，比上年决算减少0.20万元，下降16.67%,主要原因是：本年爱心天使助学金项目资金较上年减少。</w:t>
      </w:r>
    </w:p>
    <w:p w14:paraId="4DE1B163">
      <w:pPr>
        <w:spacing w:line="580" w:lineRule="exact"/>
        <w:ind w:firstLine="640"/>
        <w:jc w:val="both"/>
      </w:pPr>
      <w:r>
        <w:rPr>
          <w:rFonts w:ascii="仿宋_GB2312" w:hAnsi="仿宋_GB2312" w:eastAsia="仿宋_GB2312"/>
          <w:b w:val="0"/>
          <w:sz w:val="32"/>
        </w:rPr>
        <w:t>6.社会保障和就业支出(类)残疾人事业(款)其他残疾人事业支出(项):支出决算数为20.29万元，比上年决算增加1.94万元，增长10.57%,主要原因是：本年残疾人农村实用技术培训项目、残疾人文化进家庭“五个一”活动项目资金较上年增加，导致相应经费较上年增加。</w:t>
      </w:r>
    </w:p>
    <w:p w14:paraId="0A31CAA3">
      <w:pPr>
        <w:spacing w:line="580" w:lineRule="exact"/>
        <w:ind w:firstLine="640"/>
        <w:jc w:val="both"/>
      </w:pPr>
      <w:r>
        <w:rPr>
          <w:rFonts w:ascii="仿宋_GB2312" w:hAnsi="仿宋_GB2312" w:eastAsia="仿宋_GB2312"/>
          <w:b w:val="0"/>
          <w:sz w:val="32"/>
        </w:rPr>
        <w:t>7.卫生健康支出(类)行政事业单位医疗(款)行政单位医疗(项):支出决算数为4.10万元，比上年决算减少1.59万元，下降27.94%,主要原因是：本年县内自聘人员减少，行政单位医疗支出较上年减少。</w:t>
      </w:r>
    </w:p>
    <w:p w14:paraId="3A906E78">
      <w:pPr>
        <w:spacing w:line="580" w:lineRule="exact"/>
        <w:ind w:firstLine="640"/>
        <w:jc w:val="both"/>
      </w:pPr>
      <w:r>
        <w:rPr>
          <w:rFonts w:ascii="仿宋_GB2312" w:hAnsi="仿宋_GB2312" w:eastAsia="仿宋_GB2312"/>
          <w:b w:val="0"/>
          <w:sz w:val="32"/>
        </w:rPr>
        <w:t>8.卫生健康支出(类)行政事业单位医疗(款)公务员医疗补助(项):支出决算数为0.86万元，比上年决算减少0.43万元，下降33.33%,主要原因是：因退休人员医疗保险制度改革，退休人员基本医疗不再由单位缴纳，导致经费较上年减少。</w:t>
      </w:r>
    </w:p>
    <w:p w14:paraId="7DEC2244">
      <w:pPr>
        <w:spacing w:line="580" w:lineRule="exact"/>
        <w:ind w:firstLine="640"/>
        <w:jc w:val="both"/>
      </w:pPr>
      <w:r>
        <w:rPr>
          <w:rFonts w:ascii="仿宋_GB2312" w:hAnsi="仿宋_GB2312" w:eastAsia="仿宋_GB2312"/>
          <w:b w:val="0"/>
          <w:sz w:val="32"/>
        </w:rPr>
        <w:t>9.住房保障支出(类)住房改革支出(款)住房公积金(项):支出决算数为7.45万元，比上年决算增加0.49万元，增长7.04%,主要原因是：本年在职人员工资基数调增，公积金缴费基数上涨，相应支出增加。</w:t>
      </w:r>
    </w:p>
    <w:p w14:paraId="1B424BD5">
      <w:pPr>
        <w:spacing w:line="640" w:lineRule="exact"/>
        <w:ind w:firstLine="640"/>
        <w:jc w:val="both"/>
        <w:outlineLvl w:val="2"/>
      </w:pPr>
      <w:r>
        <w:rPr>
          <w:rFonts w:ascii="黑体" w:hAnsi="黑体" w:eastAsia="黑体"/>
          <w:sz w:val="32"/>
        </w:rPr>
        <w:t>六、一般公共预算财政拨款基本支出决算情况说明</w:t>
      </w:r>
    </w:p>
    <w:p w14:paraId="3A7AA93F">
      <w:pPr>
        <w:spacing w:line="580" w:lineRule="exact"/>
        <w:ind w:firstLine="640"/>
        <w:jc w:val="both"/>
      </w:pPr>
      <w:r>
        <w:rPr>
          <w:rFonts w:ascii="仿宋_GB2312" w:hAnsi="仿宋_GB2312" w:eastAsia="仿宋_GB2312"/>
          <w:b w:val="0"/>
          <w:sz w:val="32"/>
        </w:rPr>
        <w:t>2024年度一般公共预算财政拨款基本支出117.53万元，其中：</w:t>
      </w:r>
      <w:r>
        <w:rPr>
          <w:rFonts w:ascii="仿宋_GB2312" w:hAnsi="仿宋_GB2312" w:eastAsia="仿宋_GB2312"/>
          <w:b/>
          <w:sz w:val="32"/>
        </w:rPr>
        <w:t>人员经费110.96万元，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包括：基本工资、津贴补贴、奖金、机关事业单位基本养老保险缴费、职工基本医疗保险缴费、公务员医疗补助缴费、其他社会保障缴费、住房公积金、其他工资福利支出、退休费、奖励金。</w:t>
      </w:r>
    </w:p>
    <w:p w14:paraId="6E901FED">
      <w:pPr>
        <w:spacing w:line="580" w:lineRule="exact"/>
        <w:ind w:firstLine="640"/>
        <w:jc w:val="both"/>
      </w:pPr>
      <w:r>
        <w:rPr>
          <w:rFonts w:ascii="仿宋_GB2312" w:hAnsi="仿宋_GB2312" w:eastAsia="仿宋_GB2312"/>
          <w:b/>
          <w:sz w:val="32"/>
        </w:rPr>
        <w:t>公用经费6.57万元，</w:t>
      </w:r>
      <w:r>
        <w:rPr>
          <w:rFonts w:ascii="仿宋_GB2312" w:hAnsi="仿宋_GB2312" w:eastAsia="仿宋_GB2312"/>
          <w:b w:val="0"/>
          <w:sz w:val="32"/>
        </w:rPr>
        <w:t>包括：办公费、印刷费、水费、电费、邮电费、取暖费、租赁费、公务用车运行维护费、其他交通费用。</w:t>
      </w:r>
    </w:p>
    <w:p w14:paraId="090E6974">
      <w:pPr>
        <w:spacing w:line="640" w:lineRule="exact"/>
        <w:ind w:firstLine="640"/>
        <w:jc w:val="both"/>
        <w:outlineLvl w:val="2"/>
      </w:pPr>
      <w:r>
        <w:rPr>
          <w:rFonts w:ascii="黑体" w:hAnsi="黑体" w:eastAsia="黑体"/>
          <w:sz w:val="32"/>
        </w:rPr>
        <w:t>七、政府性基金预算财政拨款收入支出决算情况说明</w:t>
      </w:r>
    </w:p>
    <w:p w14:paraId="5641C4F0">
      <w:pPr>
        <w:spacing w:line="580" w:lineRule="exact"/>
        <w:ind w:firstLine="640"/>
        <w:jc w:val="both"/>
      </w:pPr>
      <w:r>
        <w:rPr>
          <w:rFonts w:ascii="仿宋_GB2312" w:hAnsi="仿宋_GB2312" w:eastAsia="仿宋_GB2312"/>
          <w:b/>
          <w:sz w:val="32"/>
        </w:rPr>
        <w:t>2024年度政府性基金预算财政拨款收入总计64.54万元，</w:t>
      </w:r>
      <w:r>
        <w:rPr>
          <w:rFonts w:ascii="仿宋_GB2312" w:hAnsi="仿宋_GB2312" w:eastAsia="仿宋_GB2312"/>
          <w:b w:val="0"/>
          <w:sz w:val="32"/>
        </w:rPr>
        <w:t>其中：年初结转和结余0.00万元，本年收入64.54万元。</w:t>
      </w:r>
      <w:r>
        <w:rPr>
          <w:rFonts w:ascii="仿宋_GB2312" w:hAnsi="仿宋_GB2312" w:eastAsia="仿宋_GB2312"/>
          <w:b/>
          <w:sz w:val="32"/>
        </w:rPr>
        <w:t>政府性基金预算财政拨款支出总计64.54万元，</w:t>
      </w:r>
      <w:r>
        <w:rPr>
          <w:rFonts w:ascii="仿宋_GB2312" w:hAnsi="仿宋_GB2312" w:eastAsia="仿宋_GB2312"/>
          <w:b w:val="0"/>
          <w:sz w:val="32"/>
        </w:rPr>
        <w:t>其中：年末结转和结余0.00万元，本年支出64.54万元。</w:t>
      </w:r>
    </w:p>
    <w:p w14:paraId="3F081D3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减少5.74万元，下降8.17%，主要原因是：本年减少残疾人家庭无障碍改造彩票公益金项目。</w:t>
      </w:r>
      <w:r>
        <w:rPr>
          <w:rFonts w:ascii="仿宋_GB2312" w:hAnsi="仿宋_GB2312" w:eastAsia="仿宋_GB2312"/>
          <w:b/>
          <w:sz w:val="32"/>
        </w:rPr>
        <w:t>与年初预算相比，</w:t>
      </w:r>
      <w:r>
        <w:rPr>
          <w:rFonts w:ascii="仿宋_GB2312" w:hAnsi="仿宋_GB2312" w:eastAsia="仿宋_GB2312"/>
          <w:b w:val="0"/>
          <w:sz w:val="32"/>
        </w:rPr>
        <w:t>年初预算数20.05万元，决算数64.54万元，预决算差异率221.90%，主要原因是：年中追加残疾人基本型辅助器具设配补贴项目、残疾儿童康复救助项目、康复托养机构设备补贴项目，导致预决算存在差异。</w:t>
      </w:r>
    </w:p>
    <w:p w14:paraId="56659498">
      <w:pPr>
        <w:spacing w:line="580" w:lineRule="exact"/>
        <w:ind w:firstLine="640"/>
        <w:jc w:val="both"/>
      </w:pPr>
      <w:r>
        <w:rPr>
          <w:rFonts w:ascii="仿宋_GB2312" w:hAnsi="仿宋_GB2312" w:eastAsia="仿宋_GB2312"/>
          <w:b w:val="0"/>
          <w:sz w:val="32"/>
        </w:rPr>
        <w:t>政府性基金预算财政拨款支出64.54万元。</w:t>
      </w:r>
    </w:p>
    <w:p w14:paraId="18A86189">
      <w:pPr>
        <w:spacing w:line="580" w:lineRule="exact"/>
        <w:ind w:firstLine="640"/>
        <w:jc w:val="both"/>
      </w:pPr>
      <w:r>
        <w:rPr>
          <w:rFonts w:ascii="仿宋_GB2312" w:hAnsi="仿宋_GB2312" w:eastAsia="仿宋_GB2312"/>
          <w:b w:val="0"/>
          <w:sz w:val="32"/>
        </w:rPr>
        <w:t>1.其他支出(类)彩票公益金安排的支出(款)用于残疾人事业的彩票公益金支出(项):支出决算数为64.54万元，比上年决算减少5.74万元，下降8.17%,主要原因是：本年减少残疾人家庭无障碍改造彩票公益金项目。</w:t>
      </w:r>
    </w:p>
    <w:p w14:paraId="21111F98">
      <w:pPr>
        <w:spacing w:line="640" w:lineRule="exact"/>
        <w:ind w:firstLine="640"/>
        <w:jc w:val="both"/>
        <w:outlineLvl w:val="2"/>
      </w:pPr>
      <w:r>
        <w:rPr>
          <w:rFonts w:ascii="黑体" w:hAnsi="黑体" w:eastAsia="黑体"/>
          <w:sz w:val="32"/>
        </w:rPr>
        <w:t>八、国有资本经营预算财政拨款收入支出决算情况说明</w:t>
      </w:r>
    </w:p>
    <w:p w14:paraId="6F6C0A4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C346881">
      <w:pPr>
        <w:spacing w:line="640" w:lineRule="exact"/>
        <w:ind w:firstLine="640"/>
        <w:jc w:val="both"/>
        <w:outlineLvl w:val="2"/>
      </w:pPr>
      <w:r>
        <w:rPr>
          <w:rFonts w:ascii="黑体" w:hAnsi="黑体" w:eastAsia="黑体"/>
          <w:sz w:val="32"/>
        </w:rPr>
        <w:t>九、财政拨款“三公”经费支出决算情况说明</w:t>
      </w:r>
    </w:p>
    <w:p w14:paraId="4EDC0D4E">
      <w:pPr>
        <w:spacing w:line="580" w:lineRule="exact"/>
        <w:ind w:firstLine="640"/>
        <w:jc w:val="both"/>
      </w:pPr>
      <w:r>
        <w:rPr>
          <w:rFonts w:ascii="仿宋_GB2312" w:hAnsi="仿宋_GB2312" w:eastAsia="仿宋_GB2312"/>
          <w:b/>
          <w:sz w:val="32"/>
        </w:rPr>
        <w:t>2024年度财政拨款“三公”经费支出3.00万元，</w:t>
      </w:r>
      <w:r>
        <w:rPr>
          <w:rFonts w:ascii="仿宋_GB2312" w:hAnsi="仿宋_GB2312" w:eastAsia="仿宋_GB2312"/>
          <w:b w:val="0"/>
          <w:sz w:val="32"/>
        </w:rPr>
        <w:t>比上年增加1.28万元，增长74.42%，主要原因是：因业务需求，用车次数增加，加油费增加，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3.00万元，占100.00%，比上年增加1.28万元，增长74.42%，主要原因是：因业务需求，用车次数增加，加油费增加，公务用车日渐老化，维修维护成本增加，导致公务用车运行维护费较上年增加。公务接待费支出0.00万元，占0.00%，比上年增加0.00万元，增长0.00%，主要原因是：2023年与2024年均未安排公务接待费支出。</w:t>
      </w:r>
    </w:p>
    <w:p w14:paraId="3F51CB88">
      <w:pPr>
        <w:spacing w:line="580" w:lineRule="exact"/>
        <w:ind w:firstLine="640"/>
        <w:jc w:val="both"/>
      </w:pPr>
      <w:r>
        <w:rPr>
          <w:rFonts w:ascii="仿宋_GB2312" w:hAnsi="仿宋_GB2312" w:eastAsia="仿宋_GB2312"/>
          <w:b/>
          <w:sz w:val="32"/>
        </w:rPr>
        <w:t>具体情况如下：</w:t>
      </w:r>
    </w:p>
    <w:p w14:paraId="515B30A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F74C6CA">
      <w:pPr>
        <w:spacing w:line="580" w:lineRule="exact"/>
        <w:ind w:firstLine="640"/>
        <w:jc w:val="both"/>
      </w:pPr>
      <w:r>
        <w:rPr>
          <w:rFonts w:ascii="仿宋_GB2312" w:hAnsi="仿宋_GB2312" w:eastAsia="仿宋_GB2312"/>
          <w:b w:val="0"/>
          <w:sz w:val="32"/>
        </w:rPr>
        <w:t>公务用车购置及运行维护费3.00万元，其中：公务用车购置费0.00万元，公务用车运行维护费3.00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2503CCD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E48C1D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3.00万元，决算数3.00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3.00万元，决算数3.00万元，预决算差异率0.00%，主要原因是：严格按照预算执行，预决算无差异。公务接待费全年预算数0.00万元，决算数0.00万元，预决算差异率0.00%，主要原因是：本单位无公务接待费。</w:t>
      </w:r>
    </w:p>
    <w:p w14:paraId="26F73949">
      <w:pPr>
        <w:spacing w:line="640" w:lineRule="exact"/>
        <w:ind w:firstLine="640"/>
        <w:jc w:val="both"/>
        <w:outlineLvl w:val="2"/>
      </w:pPr>
      <w:r>
        <w:rPr>
          <w:rFonts w:ascii="黑体" w:hAnsi="黑体" w:eastAsia="黑体"/>
          <w:sz w:val="32"/>
        </w:rPr>
        <w:t>十、其他重要事项的情况说明</w:t>
      </w:r>
    </w:p>
    <w:p w14:paraId="31286E17">
      <w:pPr>
        <w:spacing w:line="640" w:lineRule="exact"/>
        <w:ind w:firstLine="640"/>
        <w:jc w:val="both"/>
        <w:outlineLvl w:val="3"/>
      </w:pPr>
      <w:r>
        <w:rPr>
          <w:rFonts w:ascii="楷体_GB2312" w:hAnsi="楷体_GB2312" w:eastAsia="楷体_GB2312"/>
          <w:b/>
          <w:sz w:val="32"/>
        </w:rPr>
        <w:t>（一）机关运行经费及公用经费支出情况</w:t>
      </w:r>
    </w:p>
    <w:p w14:paraId="46272231">
      <w:pPr>
        <w:spacing w:line="580" w:lineRule="exact"/>
        <w:ind w:firstLine="640"/>
        <w:jc w:val="both"/>
      </w:pPr>
      <w:r>
        <w:rPr>
          <w:rFonts w:ascii="仿宋_GB2312" w:hAnsi="仿宋_GB2312" w:eastAsia="仿宋_GB2312"/>
          <w:b w:val="0"/>
          <w:sz w:val="32"/>
        </w:rPr>
        <w:t>2024年度岳普湖县残疾人联合会（行政单位和参照公务员法管理事业单位）机关运行经费支出6.57万元，比上年减少28.26万元，下降81.14%，主要原因是：本年减少取暖费，导致机关运行经费减少。</w:t>
      </w:r>
    </w:p>
    <w:p w14:paraId="562E935E">
      <w:pPr>
        <w:spacing w:line="640" w:lineRule="exact"/>
        <w:ind w:firstLine="640"/>
        <w:jc w:val="both"/>
        <w:outlineLvl w:val="3"/>
      </w:pPr>
      <w:r>
        <w:rPr>
          <w:rFonts w:ascii="楷体_GB2312" w:hAnsi="楷体_GB2312" w:eastAsia="楷体_GB2312"/>
          <w:b/>
          <w:sz w:val="32"/>
        </w:rPr>
        <w:t>（二）政府采购情况</w:t>
      </w:r>
    </w:p>
    <w:p w14:paraId="17446EA1">
      <w:pPr>
        <w:spacing w:line="580" w:lineRule="exact"/>
        <w:ind w:firstLine="640"/>
        <w:jc w:val="both"/>
      </w:pPr>
      <w:r>
        <w:rPr>
          <w:rFonts w:ascii="仿宋_GB2312" w:hAnsi="仿宋_GB2312" w:eastAsia="仿宋_GB2312"/>
          <w:b w:val="0"/>
          <w:sz w:val="32"/>
        </w:rPr>
        <w:t>2024年度政府采购支出总额5.78万元，其中：政府采购货物支出4.28万元、政府采购工程支出0.00万元、政府采购服务支出1.50万元。</w:t>
      </w:r>
    </w:p>
    <w:p w14:paraId="6C632B60">
      <w:pPr>
        <w:spacing w:line="580" w:lineRule="exact"/>
        <w:ind w:firstLine="640"/>
        <w:jc w:val="both"/>
      </w:pPr>
      <w:r>
        <w:rPr>
          <w:rFonts w:ascii="仿宋_GB2312" w:hAnsi="仿宋_GB2312" w:eastAsia="仿宋_GB2312"/>
          <w:b w:val="0"/>
          <w:sz w:val="32"/>
        </w:rPr>
        <w:t>授予中小企业合同金额5.78万元，占政府采购支出总额的100.00%，其中：授予小微企业合同金额5.78万元，占政府采购支出总额的100.00%。</w:t>
      </w:r>
    </w:p>
    <w:p w14:paraId="09FFE174">
      <w:pPr>
        <w:spacing w:line="640" w:lineRule="exact"/>
        <w:ind w:firstLine="640"/>
        <w:jc w:val="both"/>
        <w:outlineLvl w:val="3"/>
      </w:pPr>
      <w:r>
        <w:rPr>
          <w:rFonts w:ascii="楷体_GB2312" w:hAnsi="楷体_GB2312" w:eastAsia="楷体_GB2312"/>
          <w:b/>
          <w:sz w:val="32"/>
        </w:rPr>
        <w:t>（三）国有资产占用情况说明</w:t>
      </w:r>
    </w:p>
    <w:p w14:paraId="086BF4C0">
      <w:pPr>
        <w:spacing w:line="580" w:lineRule="exact"/>
        <w:ind w:firstLine="640"/>
        <w:jc w:val="both"/>
      </w:pPr>
      <w:r>
        <w:rPr>
          <w:rFonts w:ascii="仿宋_GB2312" w:hAnsi="仿宋_GB2312" w:eastAsia="仿宋_GB2312"/>
          <w:b w:val="0"/>
          <w:sz w:val="32"/>
        </w:rPr>
        <w:t>截至2024年12月31日，房屋20,994.54平方米，价值3,790.91万元。车辆1辆，价值10.60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0F162D6F">
      <w:pPr>
        <w:spacing w:line="640" w:lineRule="exact"/>
        <w:ind w:firstLine="640"/>
        <w:jc w:val="both"/>
        <w:outlineLvl w:val="2"/>
      </w:pPr>
      <w:r>
        <w:rPr>
          <w:rFonts w:ascii="黑体" w:hAnsi="黑体" w:eastAsia="黑体"/>
          <w:sz w:val="32"/>
        </w:rPr>
        <w:t>十一、预算绩效的情况说明</w:t>
      </w:r>
    </w:p>
    <w:p w14:paraId="7BE3BF3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289.83万元，实际执行总额289.83万元；预算绩效评价项目3个，全年预算数174.69万元，全年执行数172.29万元。预算绩效管理取得的成效：已完成对663名残疾人基本康复服务人员、24名残疾儿童康复救助人员、15户“五个一”文化进残疾人家庭、33名残疾人托养、23名农村实用技术培训、15名残疾评定、5名爱心天使助学、361名配置辅助器具残疾人、55名社区康复协调员培训、5场次全国爱耳日和全国残疾预防日宣传补贴、2名残疾人日间照料补贴发放，3台脑电治疗仪、3台高压低频脉冲治疗机、1台空气压力脑循环综合治疗仪、1台星空顶方舱的设备采购的补助发放。接受农村实用技术培训的残疾人掌握3门的生产技能。预算执行率为98.40%。项目实施提升残疾人康复服务水平。改善关心、理解、支持残疾人的社会氛围。提高残疾人融入社会生活能力。残疾人及其家属对残疾人服务的满意度为100%。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工作还存在自我审定的局限性，影响评价质量。二是缺少带着问题去评价的意识，现场评价的工作量少，后续效益评价具体措施和方法不足。三是缺少因地制宜务求实效的办法，继续提升残疾人服务及托养服务水平。下一步改进措施：一是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二是进一步完善项目评价过程中有关数据和资料的收集、整理、审核及分析。项目启动时同步做好档案的归纳与整理，及时整理、收集、汇总，健全档案资料。项目后续管理有待进一步加强和跟踪。具体附整体支出绩效自评表，项目支出绩效自评表和评价报告。</w:t>
      </w:r>
    </w:p>
    <w:p w14:paraId="4FDB1FF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2D7B361">
        <w:tblPrEx>
          <w:tblCellMar>
            <w:top w:w="0" w:type="dxa"/>
            <w:left w:w="108" w:type="dxa"/>
            <w:bottom w:w="0" w:type="dxa"/>
            <w:right w:w="108" w:type="dxa"/>
          </w:tblCellMar>
        </w:tblPrEx>
        <w:tc>
          <w:tcPr>
            <w:tcW w:w="8847" w:type="dxa"/>
            <w:gridSpan w:val="9"/>
            <w:vAlign w:val="center"/>
          </w:tcPr>
          <w:p w14:paraId="2A5F3CA4">
            <w:pPr>
              <w:jc w:val="center"/>
            </w:pPr>
            <w:r>
              <w:rPr>
                <w:rFonts w:ascii="宋体" w:hAnsi="宋体" w:eastAsia="宋体"/>
                <w:sz w:val="24"/>
              </w:rPr>
              <w:t>单位整体支出绩效自评表</w:t>
            </w:r>
          </w:p>
        </w:tc>
      </w:tr>
      <w:tr w14:paraId="66E26611">
        <w:tblPrEx>
          <w:tblCellMar>
            <w:top w:w="0" w:type="dxa"/>
            <w:left w:w="108" w:type="dxa"/>
            <w:bottom w:w="0" w:type="dxa"/>
            <w:right w:w="108" w:type="dxa"/>
          </w:tblCellMar>
        </w:tblPrEx>
        <w:tc>
          <w:tcPr>
            <w:tcW w:w="8847" w:type="dxa"/>
            <w:gridSpan w:val="9"/>
            <w:vAlign w:val="center"/>
          </w:tcPr>
          <w:p w14:paraId="33576A58">
            <w:pPr>
              <w:jc w:val="center"/>
            </w:pPr>
            <w:r>
              <w:rPr>
                <w:rFonts w:ascii="宋体" w:hAnsi="宋体" w:eastAsia="宋体"/>
                <w:sz w:val="24"/>
              </w:rPr>
              <w:t>（2024年度）</w:t>
            </w:r>
          </w:p>
        </w:tc>
      </w:tr>
      <w:tr w14:paraId="4653232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05B1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9CC6C76">
            <w:pPr>
              <w:jc w:val="center"/>
            </w:pPr>
            <w:r>
              <w:rPr>
                <w:rFonts w:ascii="宋体" w:hAnsi="宋体" w:eastAsia="宋体"/>
                <w:sz w:val="16"/>
              </w:rPr>
              <w:t>岳普湖县残疾人联合会</w:t>
            </w:r>
          </w:p>
        </w:tc>
      </w:tr>
      <w:tr w14:paraId="7102224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0DE6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BB4C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0C54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7202B">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6FB9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E187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C101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5E696">
            <w:pPr>
              <w:jc w:val="center"/>
            </w:pPr>
            <w:r>
              <w:rPr>
                <w:rFonts w:ascii="宋体" w:hAnsi="宋体" w:eastAsia="宋体"/>
                <w:sz w:val="16"/>
              </w:rPr>
              <w:t>得分</w:t>
            </w:r>
          </w:p>
        </w:tc>
      </w:tr>
      <w:tr w14:paraId="259AC5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DE50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4F87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05976">
            <w:pPr>
              <w:jc w:val="center"/>
            </w:pPr>
            <w:r>
              <w:rPr>
                <w:rFonts w:ascii="宋体" w:hAnsi="宋体" w:eastAsia="宋体"/>
                <w:sz w:val="16"/>
              </w:rPr>
              <w:t>271.97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B47E6">
            <w:pPr>
              <w:jc w:val="center"/>
            </w:pPr>
            <w:r>
              <w:rPr>
                <w:rFonts w:ascii="宋体" w:hAnsi="宋体" w:eastAsia="宋体"/>
                <w:sz w:val="16"/>
              </w:rPr>
              <w:t>289.83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DDE0B">
            <w:pPr>
              <w:jc w:val="center"/>
            </w:pPr>
            <w:r>
              <w:rPr>
                <w:rFonts w:ascii="宋体" w:hAnsi="宋体" w:eastAsia="宋体"/>
                <w:sz w:val="16"/>
              </w:rPr>
              <w:t>289.83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66DA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19209">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B0022">
            <w:pPr>
              <w:jc w:val="center"/>
            </w:pPr>
            <w:r>
              <w:rPr>
                <w:rFonts w:ascii="宋体" w:hAnsi="宋体" w:eastAsia="宋体"/>
                <w:sz w:val="16"/>
              </w:rPr>
              <w:t>10</w:t>
            </w:r>
          </w:p>
        </w:tc>
      </w:tr>
      <w:tr w14:paraId="0B0D0D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16A2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81EC5">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AF092">
            <w:pPr>
              <w:jc w:val="center"/>
            </w:pPr>
            <w:r>
              <w:rPr>
                <w:rFonts w:ascii="宋体" w:hAnsi="宋体" w:eastAsia="宋体"/>
                <w:sz w:val="16"/>
              </w:rPr>
              <w:t>102.05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7CD30">
            <w:pPr>
              <w:jc w:val="center"/>
            </w:pPr>
            <w:r>
              <w:rPr>
                <w:rFonts w:ascii="宋体" w:hAnsi="宋体" w:eastAsia="宋体"/>
                <w:sz w:val="16"/>
              </w:rPr>
              <w:t>150.31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C84FA">
            <w:pPr>
              <w:jc w:val="center"/>
            </w:pPr>
            <w:r>
              <w:rPr>
                <w:rFonts w:ascii="宋体" w:hAnsi="宋体" w:eastAsia="宋体"/>
                <w:sz w:val="16"/>
              </w:rPr>
              <w:t>150.31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0D2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A2E8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AED28">
            <w:pPr>
              <w:jc w:val="center"/>
            </w:pPr>
            <w:r>
              <w:rPr>
                <w:rFonts w:ascii="宋体" w:hAnsi="宋体" w:eastAsia="宋体"/>
                <w:sz w:val="16"/>
              </w:rPr>
              <w:t>—</w:t>
            </w:r>
          </w:p>
        </w:tc>
      </w:tr>
      <w:tr w14:paraId="480E60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9451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5E03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1F00B">
            <w:pPr>
              <w:jc w:val="center"/>
            </w:pPr>
            <w:r>
              <w:rPr>
                <w:rFonts w:ascii="宋体" w:hAnsi="宋体" w:eastAsia="宋体"/>
                <w:sz w:val="16"/>
              </w:rPr>
              <w:t>169.92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D3C2C">
            <w:pPr>
              <w:jc w:val="center"/>
            </w:pPr>
            <w:r>
              <w:rPr>
                <w:rFonts w:ascii="宋体" w:hAnsi="宋体" w:eastAsia="宋体"/>
                <w:sz w:val="16"/>
              </w:rPr>
              <w:t>139.52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83BCB">
            <w:pPr>
              <w:jc w:val="center"/>
            </w:pPr>
            <w:r>
              <w:rPr>
                <w:rFonts w:ascii="宋体" w:hAnsi="宋体" w:eastAsia="宋体"/>
                <w:sz w:val="16"/>
              </w:rPr>
              <w:t>139.52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97C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800E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ACCC0">
            <w:pPr>
              <w:jc w:val="center"/>
            </w:pPr>
            <w:r>
              <w:rPr>
                <w:rFonts w:ascii="宋体" w:hAnsi="宋体" w:eastAsia="宋体"/>
                <w:sz w:val="16"/>
              </w:rPr>
              <w:t>—</w:t>
            </w:r>
          </w:p>
        </w:tc>
      </w:tr>
      <w:tr w14:paraId="7DC7B7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A89F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1EE7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388F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5B6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AD5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329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D0CE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B5888">
            <w:pPr>
              <w:jc w:val="center"/>
            </w:pPr>
            <w:r>
              <w:rPr>
                <w:rFonts w:ascii="宋体" w:hAnsi="宋体" w:eastAsia="宋体"/>
                <w:sz w:val="16"/>
              </w:rPr>
              <w:t>—</w:t>
            </w:r>
          </w:p>
        </w:tc>
      </w:tr>
      <w:tr w14:paraId="4E6EEEF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562E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AC75B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702A77">
            <w:pPr>
              <w:jc w:val="center"/>
            </w:pPr>
            <w:r>
              <w:rPr>
                <w:rFonts w:ascii="宋体" w:hAnsi="宋体" w:eastAsia="宋体"/>
                <w:sz w:val="16"/>
              </w:rPr>
              <w:t>实际完成情况</w:t>
            </w:r>
          </w:p>
        </w:tc>
      </w:tr>
      <w:tr w14:paraId="053C2C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14E77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C82F52">
            <w:pPr>
              <w:jc w:val="both"/>
            </w:pPr>
            <w:r>
              <w:rPr>
                <w:rFonts w:ascii="宋体" w:hAnsi="宋体" w:eastAsia="宋体"/>
                <w:sz w:val="16"/>
              </w:rPr>
              <w:t>保障4200</w:t>
            </w:r>
            <w:r>
              <w:rPr>
                <w:rFonts w:hint="eastAsia" w:ascii="宋体" w:hAnsi="宋体"/>
                <w:sz w:val="16"/>
                <w:lang w:eastAsia="zh-CN"/>
              </w:rPr>
              <w:t>名</w:t>
            </w:r>
            <w:r>
              <w:rPr>
                <w:rFonts w:ascii="宋体" w:hAnsi="宋体" w:eastAsia="宋体"/>
                <w:sz w:val="16"/>
              </w:rPr>
              <w:t>残疾人接受康复服务。对24名残疾儿童应救尽救。提升对残疾人的帮扶力度，解决残疾人困难诉求，开展和促进残疾人康复、教育、救助、劳动就业、维权、文化体育、社会保障和残疾预防等工作，改善残疾人参与社会生活的环境和条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4823D3">
            <w:pPr>
              <w:jc w:val="both"/>
            </w:pPr>
            <w:r>
              <w:rPr>
                <w:rFonts w:ascii="宋体" w:hAnsi="宋体" w:eastAsia="宋体"/>
                <w:sz w:val="16"/>
              </w:rPr>
              <w:t>现阶段已确保4211名残疾人接受到必要的康复服务。此外还对24名残疾儿童进行了全面的康复救治工作。为充分发挥单位的履职效能，致力于提升对残疾人群体的帮扶力度，积极解决残疾人群体在生活中遇到的各种困难和诉求。开展并促进包括康复、教育、救助、劳动就业、维权、文化体育、社会保障以及残疾预防在内的多项工作，</w:t>
            </w:r>
            <w:r>
              <w:rPr>
                <w:rFonts w:hint="eastAsia" w:ascii="宋体" w:hAnsi="宋体"/>
                <w:sz w:val="16"/>
                <w:lang w:eastAsia="zh-CN"/>
              </w:rPr>
              <w:t>目的是</w:t>
            </w:r>
            <w:r>
              <w:rPr>
                <w:rFonts w:ascii="宋体" w:hAnsi="宋体" w:eastAsia="宋体"/>
                <w:sz w:val="16"/>
              </w:rPr>
              <w:t>改善残疾人参与社会生活的环境和条件，让残疾人群体能够更加自信和便利地融入社会，享受平等的机会和权利。</w:t>
            </w:r>
          </w:p>
        </w:tc>
      </w:tr>
      <w:tr w14:paraId="50CF92D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3A11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BCFF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C8D6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0301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9DA9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E34E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7798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037C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120EF">
            <w:pPr>
              <w:jc w:val="center"/>
            </w:pPr>
            <w:r>
              <w:rPr>
                <w:rFonts w:ascii="宋体" w:hAnsi="宋体" w:eastAsia="宋体"/>
                <w:sz w:val="16"/>
              </w:rPr>
              <w:t>得分</w:t>
            </w:r>
          </w:p>
        </w:tc>
      </w:tr>
      <w:tr w14:paraId="411F648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0D04F">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63206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9E988">
            <w:pPr>
              <w:jc w:val="center"/>
            </w:pPr>
            <w:r>
              <w:rPr>
                <w:rFonts w:ascii="宋体" w:hAnsi="宋体" w:eastAsia="宋体"/>
                <w:sz w:val="16"/>
              </w:rPr>
              <w:t>残疾人接受康复人数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96088">
            <w:pPr>
              <w:jc w:val="center"/>
            </w:pPr>
            <w:r>
              <w:rPr>
                <w:rFonts w:ascii="宋体" w:hAnsi="宋体" w:eastAsia="宋体"/>
                <w:sz w:val="16"/>
              </w:rPr>
              <w:t>&gt;=4200人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004E4">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F9B3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B39A9">
            <w:pPr>
              <w:jc w:val="center"/>
            </w:pPr>
            <w:r>
              <w:rPr>
                <w:rFonts w:ascii="宋体" w:hAnsi="宋体" w:eastAsia="宋体"/>
                <w:sz w:val="16"/>
              </w:rPr>
              <w:t>4211人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B63F1">
            <w:pPr>
              <w:jc w:val="center"/>
            </w:pPr>
            <w:r>
              <w:rPr>
                <w:rFonts w:ascii="宋体" w:hAnsi="宋体" w:eastAsia="宋体"/>
                <w:sz w:val="16"/>
              </w:rPr>
              <w:t>100.26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D3AF6">
            <w:pPr>
              <w:jc w:val="center"/>
            </w:pPr>
            <w:r>
              <w:rPr>
                <w:rFonts w:ascii="宋体" w:hAnsi="宋体" w:eastAsia="宋体"/>
                <w:sz w:val="16"/>
              </w:rPr>
              <w:t>18</w:t>
            </w:r>
          </w:p>
        </w:tc>
      </w:tr>
      <w:tr w14:paraId="7779D9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E2B98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64C8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895E9">
            <w:pPr>
              <w:jc w:val="center"/>
            </w:pPr>
            <w:r>
              <w:rPr>
                <w:rFonts w:ascii="宋体" w:hAnsi="宋体" w:eastAsia="宋体"/>
                <w:sz w:val="16"/>
              </w:rPr>
              <w:t>应救尽救残疾儿童人数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9A16D">
            <w:pPr>
              <w:jc w:val="center"/>
            </w:pPr>
            <w:r>
              <w:rPr>
                <w:rFonts w:ascii="宋体" w:hAnsi="宋体" w:eastAsia="宋体"/>
                <w:sz w:val="16"/>
              </w:rPr>
              <w:t>&gt;=24人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A60D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74A6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607D8">
            <w:pPr>
              <w:jc w:val="center"/>
            </w:pPr>
            <w:r>
              <w:rPr>
                <w:rFonts w:ascii="宋体" w:hAnsi="宋体" w:eastAsia="宋体"/>
                <w:sz w:val="16"/>
              </w:rPr>
              <w:t>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C19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E0E5C">
            <w:pPr>
              <w:jc w:val="center"/>
            </w:pPr>
            <w:r>
              <w:rPr>
                <w:rFonts w:ascii="宋体" w:hAnsi="宋体" w:eastAsia="宋体"/>
                <w:sz w:val="16"/>
              </w:rPr>
              <w:t>18</w:t>
            </w:r>
          </w:p>
        </w:tc>
      </w:tr>
      <w:tr w14:paraId="308273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91F19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8413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91C3B">
            <w:pPr>
              <w:jc w:val="center"/>
            </w:pPr>
            <w:r>
              <w:rPr>
                <w:rFonts w:ascii="宋体" w:hAnsi="宋体" w:eastAsia="宋体"/>
                <w:sz w:val="16"/>
              </w:rPr>
              <w:t>残疾人接受康复服务率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2340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369A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53BF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1D6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EEC9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FF111">
            <w:pPr>
              <w:jc w:val="center"/>
            </w:pPr>
            <w:r>
              <w:rPr>
                <w:rFonts w:ascii="宋体" w:hAnsi="宋体" w:eastAsia="宋体"/>
                <w:sz w:val="16"/>
              </w:rPr>
              <w:t>18</w:t>
            </w:r>
          </w:p>
        </w:tc>
      </w:tr>
      <w:tr w14:paraId="4A2747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AC4F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C87D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B998C">
            <w:pPr>
              <w:jc w:val="center"/>
            </w:pPr>
            <w:r>
              <w:rPr>
                <w:rFonts w:ascii="宋体" w:hAnsi="宋体" w:eastAsia="宋体"/>
                <w:sz w:val="16"/>
              </w:rPr>
              <w:t>残疾人救助率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C42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0F59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FD43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A15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EAD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99968">
            <w:pPr>
              <w:jc w:val="center"/>
            </w:pPr>
            <w:r>
              <w:rPr>
                <w:rFonts w:ascii="宋体" w:hAnsi="宋体" w:eastAsia="宋体"/>
                <w:sz w:val="16"/>
              </w:rPr>
              <w:t>18</w:t>
            </w:r>
          </w:p>
        </w:tc>
      </w:tr>
      <w:tr w14:paraId="52413F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23D2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0891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15991">
            <w:pPr>
              <w:jc w:val="center"/>
            </w:pPr>
            <w:r>
              <w:rPr>
                <w:rFonts w:ascii="宋体" w:hAnsi="宋体" w:eastAsia="宋体"/>
                <w:sz w:val="16"/>
              </w:rPr>
              <w:t>残疾人补助发放及时率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6BBC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2092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7350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E32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0F4B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F79AB">
            <w:pPr>
              <w:jc w:val="center"/>
            </w:pPr>
            <w:r>
              <w:rPr>
                <w:rFonts w:ascii="宋体" w:hAnsi="宋体" w:eastAsia="宋体"/>
                <w:sz w:val="16"/>
              </w:rPr>
              <w:t>18</w:t>
            </w:r>
          </w:p>
        </w:tc>
      </w:tr>
    </w:tbl>
    <w:p w14:paraId="552D3BF6">
      <w:r>
        <w:br w:type="page"/>
      </w:r>
    </w:p>
    <w:tbl>
      <w:tblPr>
        <w:tblStyle w:val="9"/>
        <w:tblW w:w="0" w:type="auto"/>
        <w:tblInd w:w="0" w:type="dxa"/>
        <w:tblLayout w:type="autofit"/>
        <w:tblCellMar>
          <w:top w:w="0" w:type="dxa"/>
          <w:left w:w="108" w:type="dxa"/>
          <w:bottom w:w="0" w:type="dxa"/>
          <w:right w:w="108" w:type="dxa"/>
        </w:tblCellMar>
      </w:tblPr>
      <w:tblGrid>
        <w:gridCol w:w="606"/>
        <w:gridCol w:w="563"/>
        <w:gridCol w:w="563"/>
        <w:gridCol w:w="606"/>
        <w:gridCol w:w="1096"/>
        <w:gridCol w:w="563"/>
        <w:gridCol w:w="696"/>
        <w:gridCol w:w="585"/>
        <w:gridCol w:w="563"/>
        <w:gridCol w:w="563"/>
        <w:gridCol w:w="936"/>
        <w:gridCol w:w="632"/>
        <w:gridCol w:w="481"/>
        <w:gridCol w:w="607"/>
      </w:tblGrid>
      <w:tr w14:paraId="6C0B591D">
        <w:tblPrEx>
          <w:tblCellMar>
            <w:top w:w="0" w:type="dxa"/>
            <w:left w:w="108" w:type="dxa"/>
            <w:bottom w:w="0" w:type="dxa"/>
            <w:right w:w="108" w:type="dxa"/>
          </w:tblCellMar>
        </w:tblPrEx>
        <w:tc>
          <w:tcPr>
            <w:tcW w:w="8848" w:type="dxa"/>
            <w:gridSpan w:val="14"/>
            <w:vAlign w:val="center"/>
          </w:tcPr>
          <w:p w14:paraId="1C5A41C9">
            <w:pPr>
              <w:jc w:val="center"/>
            </w:pPr>
            <w:r>
              <w:rPr>
                <w:rFonts w:ascii="宋体" w:hAnsi="宋体" w:eastAsia="宋体"/>
                <w:sz w:val="24"/>
              </w:rPr>
              <w:t>项目支出绩效自评表</w:t>
            </w:r>
          </w:p>
        </w:tc>
      </w:tr>
      <w:tr w14:paraId="67F9C4BA">
        <w:tblPrEx>
          <w:tblCellMar>
            <w:top w:w="0" w:type="dxa"/>
            <w:left w:w="108" w:type="dxa"/>
            <w:bottom w:w="0" w:type="dxa"/>
            <w:right w:w="108" w:type="dxa"/>
          </w:tblCellMar>
        </w:tblPrEx>
        <w:tc>
          <w:tcPr>
            <w:tcW w:w="8848" w:type="dxa"/>
            <w:gridSpan w:val="14"/>
            <w:vAlign w:val="center"/>
          </w:tcPr>
          <w:p w14:paraId="7A34497E">
            <w:pPr>
              <w:jc w:val="center"/>
            </w:pPr>
            <w:r>
              <w:rPr>
                <w:rFonts w:ascii="宋体" w:hAnsi="宋体" w:eastAsia="宋体"/>
                <w:sz w:val="24"/>
              </w:rPr>
              <w:t>(2024年度)</w:t>
            </w:r>
          </w:p>
        </w:tc>
      </w:tr>
      <w:tr w14:paraId="0FA192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3F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4F4EF8">
            <w:pPr>
              <w:jc w:val="center"/>
            </w:pPr>
            <w:r>
              <w:rPr>
                <w:rFonts w:ascii="宋体" w:hAnsi="宋体" w:eastAsia="宋体"/>
                <w:sz w:val="16"/>
              </w:rPr>
              <w:t>残疾人事业发展补助项目</w:t>
            </w:r>
          </w:p>
        </w:tc>
      </w:tr>
      <w:tr w14:paraId="61C550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FB4F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23681B">
            <w:pPr>
              <w:jc w:val="center"/>
            </w:pPr>
            <w:r>
              <w:rPr>
                <w:rFonts w:ascii="宋体" w:hAnsi="宋体" w:eastAsia="宋体"/>
                <w:sz w:val="16"/>
              </w:rPr>
              <w:t>岳普湖县残疾人联合会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444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84DAA2">
            <w:pPr>
              <w:jc w:val="center"/>
            </w:pPr>
            <w:r>
              <w:rPr>
                <w:rFonts w:ascii="宋体" w:hAnsi="宋体" w:eastAsia="宋体"/>
                <w:sz w:val="16"/>
              </w:rPr>
              <w:t>岳普湖县残疾人联合会</w:t>
            </w:r>
          </w:p>
        </w:tc>
      </w:tr>
      <w:tr w14:paraId="78A648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4D41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680B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08C2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AF6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1523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FE8B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618E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1EDC1">
            <w:pPr>
              <w:jc w:val="center"/>
            </w:pPr>
            <w:r>
              <w:rPr>
                <w:rFonts w:ascii="宋体" w:hAnsi="宋体" w:eastAsia="宋体"/>
                <w:sz w:val="16"/>
              </w:rPr>
              <w:t>得分</w:t>
            </w:r>
          </w:p>
        </w:tc>
      </w:tr>
      <w:tr w14:paraId="7CE4FE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E46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781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58FB0">
            <w:pPr>
              <w:jc w:val="center"/>
            </w:pPr>
            <w:r>
              <w:rPr>
                <w:rFonts w:ascii="宋体" w:hAnsi="宋体" w:eastAsia="宋体"/>
                <w:sz w:val="16"/>
              </w:rPr>
              <w:t>102.05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68722">
            <w:pPr>
              <w:jc w:val="center"/>
            </w:pPr>
            <w:r>
              <w:rPr>
                <w:rFonts w:ascii="宋体" w:hAnsi="宋体" w:eastAsia="宋体"/>
                <w:sz w:val="16"/>
              </w:rPr>
              <w:t>150.94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C6BF2">
            <w:pPr>
              <w:jc w:val="center"/>
            </w:pPr>
            <w:r>
              <w:rPr>
                <w:rFonts w:ascii="宋体" w:hAnsi="宋体" w:eastAsia="宋体"/>
                <w:sz w:val="16"/>
              </w:rPr>
              <w:t>148.54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EF7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88D72">
            <w:pPr>
              <w:jc w:val="center"/>
            </w:pPr>
            <w:r>
              <w:rPr>
                <w:rFonts w:ascii="宋体" w:hAnsi="宋体" w:eastAsia="宋体"/>
                <w:sz w:val="16"/>
              </w:rPr>
              <w:t>98.41%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D99A5">
            <w:pPr>
              <w:jc w:val="center"/>
            </w:pPr>
            <w:r>
              <w:rPr>
                <w:rFonts w:ascii="宋体" w:hAnsi="宋体" w:eastAsia="宋体"/>
                <w:sz w:val="16"/>
              </w:rPr>
              <w:t>9.60分</w:t>
            </w:r>
          </w:p>
        </w:tc>
      </w:tr>
      <w:tr w14:paraId="1F62EB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799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B107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088FD">
            <w:pPr>
              <w:jc w:val="center"/>
            </w:pPr>
            <w:r>
              <w:rPr>
                <w:rFonts w:ascii="宋体" w:hAnsi="宋体" w:eastAsia="宋体"/>
                <w:sz w:val="16"/>
              </w:rPr>
              <w:t>102.05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378BF">
            <w:pPr>
              <w:jc w:val="center"/>
            </w:pPr>
            <w:r>
              <w:rPr>
                <w:rFonts w:ascii="宋体" w:hAnsi="宋体" w:eastAsia="宋体"/>
                <w:sz w:val="16"/>
              </w:rPr>
              <w:t>150.94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05629">
            <w:pPr>
              <w:jc w:val="center"/>
            </w:pPr>
            <w:r>
              <w:rPr>
                <w:rFonts w:ascii="宋体" w:hAnsi="宋体" w:eastAsia="宋体"/>
                <w:sz w:val="16"/>
              </w:rPr>
              <w:t>148.54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81A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F876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A33FB">
            <w:pPr>
              <w:jc w:val="center"/>
            </w:pPr>
            <w:r>
              <w:rPr>
                <w:rFonts w:ascii="宋体" w:hAnsi="宋体" w:eastAsia="宋体"/>
                <w:sz w:val="16"/>
              </w:rPr>
              <w:t>—</w:t>
            </w:r>
          </w:p>
        </w:tc>
      </w:tr>
      <w:tr w14:paraId="47108B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88B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82D3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4D0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067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322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470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4703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7D35F">
            <w:pPr>
              <w:jc w:val="center"/>
            </w:pPr>
            <w:r>
              <w:rPr>
                <w:rFonts w:ascii="宋体" w:hAnsi="宋体" w:eastAsia="宋体"/>
                <w:sz w:val="16"/>
              </w:rPr>
              <w:t>—</w:t>
            </w:r>
          </w:p>
        </w:tc>
      </w:tr>
      <w:tr w14:paraId="64243B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D8DDA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8A836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D354F3">
            <w:pPr>
              <w:jc w:val="center"/>
            </w:pPr>
            <w:r>
              <w:rPr>
                <w:rFonts w:ascii="宋体" w:hAnsi="宋体" w:eastAsia="宋体"/>
                <w:sz w:val="16"/>
              </w:rPr>
              <w:t>实际完成情况</w:t>
            </w:r>
          </w:p>
        </w:tc>
      </w:tr>
      <w:tr w14:paraId="716D94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2EF2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782A7D">
            <w:pPr>
              <w:jc w:val="both"/>
            </w:pPr>
            <w:r>
              <w:rPr>
                <w:rFonts w:ascii="宋体" w:hAnsi="宋体" w:eastAsia="宋体"/>
                <w:sz w:val="16"/>
              </w:rPr>
              <w:t>对663名残疾人基本康复服务人员、26名残疾儿童康复救助人员、15户“五个一”文化进残疾人家庭、33名残疾人托养、23名农村实用技术培训、15名残疾评定、5名爱心天使助学、361名配置辅助器具残疾人、55名社区康复协调员培训、5场次全国爱耳日和全国残疾预防日宣传补贴、2名残疾人日间照料补贴发放，3台脑电治疗仪、3台高压低频脉冲治疗机、1台空气压力脑循环综合治疗仪、1台星空顶方舱的设备采购。接受农村实用技术培训的残疾人掌握3门的生产技能。项目实施提升残疾人康复服务水平。改善关心、理解、支持残疾人的社会氛围。提高残疾人融入社会生活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BE5597">
            <w:pPr>
              <w:jc w:val="both"/>
            </w:pPr>
            <w:r>
              <w:rPr>
                <w:rFonts w:ascii="宋体" w:hAnsi="宋体" w:eastAsia="宋体"/>
                <w:sz w:val="16"/>
              </w:rPr>
              <w:t>已完成对663名残疾人基本康复服务人员、24名残疾儿童康复救助人员、15户“五个一”文化进残疾人家庭、33名残疾人托养、23名农村实用技术培训、15名残疾评定、5名爱心天使助学、361名配置辅助器具残疾人、55名社区康复协调员培训、5场次全国爱耳日和全国残疾预防日宣传补贴、2名残疾人日间照料补贴发放，3台脑电治疗仪、3台高压低频脉冲治疗机、1台空气压力脑循环综合治疗仪、1台星空顶方舱的设备采购的补助发放。接受农村实用技术培训的残疾人掌握3门的生产技能。预算执行率为98.40%。项目实施提升残疾人康复服务水平。改善关心、理解、支持残疾人的社会氛围。提高残疾人融入社会生活能力。残疾人及其家属对残疾人服务的满意度为100%。</w:t>
            </w:r>
          </w:p>
        </w:tc>
      </w:tr>
      <w:tr w14:paraId="364556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E7A4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C55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AB56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B726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286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868D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FCF0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F178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2ABC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0BD8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E5ED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034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2FAF4">
            <w:pPr>
              <w:jc w:val="center"/>
            </w:pPr>
            <w:r>
              <w:rPr>
                <w:rFonts w:ascii="宋体" w:hAnsi="宋体" w:eastAsia="宋体"/>
                <w:sz w:val="16"/>
              </w:rPr>
              <w:t>偏差原因分析及改进措施</w:t>
            </w:r>
          </w:p>
        </w:tc>
      </w:tr>
      <w:tr w14:paraId="3A55D1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48C1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94439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05C8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38D8E">
            <w:pPr>
              <w:jc w:val="center"/>
            </w:pPr>
            <w:r>
              <w:rPr>
                <w:rFonts w:ascii="宋体" w:hAnsi="宋体" w:eastAsia="宋体"/>
                <w:sz w:val="16"/>
              </w:rPr>
              <w:t>残疾人基本康复服务人员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B27F0">
            <w:pPr>
              <w:jc w:val="center"/>
            </w:pPr>
            <w:r>
              <w:rPr>
                <w:rFonts w:ascii="宋体" w:hAnsi="宋体" w:eastAsia="宋体"/>
                <w:sz w:val="16"/>
              </w:rPr>
              <w:t>&gt;=663人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78B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C2FED">
            <w:pPr>
              <w:jc w:val="center"/>
            </w:pPr>
            <w:r>
              <w:rPr>
                <w:rFonts w:ascii="宋体" w:hAnsi="宋体" w:eastAsia="宋体"/>
                <w:sz w:val="16"/>
              </w:rPr>
              <w:t>659人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C65A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0D1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CB0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C8296">
            <w:pPr>
              <w:jc w:val="center"/>
            </w:pPr>
            <w:r>
              <w:rPr>
                <w:rFonts w:ascii="宋体" w:hAnsi="宋体" w:eastAsia="宋体"/>
                <w:sz w:val="16"/>
              </w:rPr>
              <w:t>=663人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36B9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53F34">
            <w:pPr>
              <w:jc w:val="center"/>
            </w:pPr>
          </w:p>
        </w:tc>
      </w:tr>
      <w:tr w14:paraId="330108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E3B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55B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7FD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4966E">
            <w:pPr>
              <w:jc w:val="center"/>
            </w:pPr>
            <w:r>
              <w:rPr>
                <w:rFonts w:ascii="宋体" w:hAnsi="宋体" w:eastAsia="宋体"/>
                <w:sz w:val="16"/>
              </w:rPr>
              <w:t>残疾儿童康复救助人员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D8A94">
            <w:pPr>
              <w:jc w:val="center"/>
            </w:pPr>
            <w:r>
              <w:rPr>
                <w:rFonts w:ascii="宋体" w:hAnsi="宋体" w:eastAsia="宋体"/>
                <w:sz w:val="16"/>
              </w:rPr>
              <w:t>&gt;=26人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910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910AF">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DB49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3A2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73E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A9F8E">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5688">
            <w:pPr>
              <w:jc w:val="center"/>
            </w:pPr>
            <w:r>
              <w:rPr>
                <w:rFonts w:ascii="宋体" w:hAnsi="宋体" w:eastAsia="宋体"/>
                <w:sz w:val="16"/>
              </w:rPr>
              <w:t>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FDDBA">
            <w:pPr>
              <w:jc w:val="center"/>
            </w:pPr>
            <w:r>
              <w:rPr>
                <w:rFonts w:ascii="宋体" w:hAnsi="宋体" w:eastAsia="宋体"/>
                <w:sz w:val="16"/>
              </w:rPr>
              <w:t>未完成原因：目前，2位接受康复的儿童已进行为期2个月的康复治疗，但尚未达到6-10个月的康复期限，因此2名残疾儿童未能满足补助发放的标准。改进措施：待这2位儿童的康复期届满后，将立即申请并发放相应的补助资金。</w:t>
            </w:r>
          </w:p>
        </w:tc>
      </w:tr>
      <w:tr w14:paraId="5672CE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1AA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189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479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41C41">
            <w:pPr>
              <w:jc w:val="center"/>
            </w:pPr>
            <w:r>
              <w:rPr>
                <w:rFonts w:ascii="宋体" w:hAnsi="宋体" w:eastAsia="宋体"/>
                <w:sz w:val="16"/>
              </w:rPr>
              <w:t>“五个一”文化进残疾人家庭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23C9">
            <w:pPr>
              <w:jc w:val="center"/>
            </w:pPr>
            <w:r>
              <w:rPr>
                <w:rFonts w:ascii="宋体" w:hAnsi="宋体" w:eastAsia="宋体"/>
                <w:sz w:val="16"/>
              </w:rPr>
              <w:t>&gt;=15户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46D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2EE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94A0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D2A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EBD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1CD86">
            <w:pPr>
              <w:jc w:val="center"/>
            </w:pPr>
            <w:r>
              <w:rPr>
                <w:rFonts w:ascii="宋体" w:hAnsi="宋体" w:eastAsia="宋体"/>
                <w:sz w:val="16"/>
              </w:rPr>
              <w:t>=15户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0D34A">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B405F">
            <w:pPr>
              <w:jc w:val="center"/>
            </w:pPr>
          </w:p>
        </w:tc>
      </w:tr>
      <w:tr w14:paraId="3A1A3E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808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B9E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804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89C8D">
            <w:pPr>
              <w:jc w:val="center"/>
            </w:pPr>
            <w:r>
              <w:rPr>
                <w:rFonts w:ascii="宋体" w:hAnsi="宋体" w:eastAsia="宋体"/>
                <w:sz w:val="16"/>
              </w:rPr>
              <w:t>残疾人托养人数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3DB0D">
            <w:pPr>
              <w:jc w:val="center"/>
            </w:pPr>
            <w:r>
              <w:rPr>
                <w:rFonts w:ascii="宋体" w:hAnsi="宋体" w:eastAsia="宋体"/>
                <w:sz w:val="16"/>
              </w:rPr>
              <w:t>&gt;=33人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39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998B8">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8AA9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0B2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60A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5F78B">
            <w:pPr>
              <w:jc w:val="center"/>
            </w:pPr>
            <w:r>
              <w:rPr>
                <w:rFonts w:ascii="宋体" w:hAnsi="宋体" w:eastAsia="宋体"/>
                <w:sz w:val="16"/>
              </w:rPr>
              <w: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FFB9">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C7DD0">
            <w:pPr>
              <w:jc w:val="center"/>
            </w:pPr>
          </w:p>
        </w:tc>
      </w:tr>
      <w:tr w14:paraId="1398DB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45A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A35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3A8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371CE">
            <w:pPr>
              <w:jc w:val="center"/>
            </w:pPr>
            <w:r>
              <w:rPr>
                <w:rFonts w:ascii="宋体" w:hAnsi="宋体" w:eastAsia="宋体"/>
                <w:sz w:val="16"/>
              </w:rPr>
              <w:t>农村实用技术培训人数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3B388">
            <w:pPr>
              <w:jc w:val="center"/>
            </w:pPr>
            <w:r>
              <w:rPr>
                <w:rFonts w:ascii="宋体" w:hAnsi="宋体" w:eastAsia="宋体"/>
                <w:sz w:val="16"/>
              </w:rPr>
              <w:t>&gt;=23人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A8F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87D2C">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C221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FD5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CBC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828BC">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05D1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B1257">
            <w:pPr>
              <w:jc w:val="center"/>
            </w:pPr>
          </w:p>
        </w:tc>
      </w:tr>
      <w:tr w14:paraId="0EFB10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91D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EDF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325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1B905">
            <w:pPr>
              <w:jc w:val="center"/>
            </w:pPr>
            <w:r>
              <w:rPr>
                <w:rFonts w:ascii="宋体" w:hAnsi="宋体" w:eastAsia="宋体"/>
                <w:sz w:val="16"/>
              </w:rPr>
              <w:t>残疾评定人数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10049">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730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CB39C">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98CD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DBC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722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3AFFD">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BFA2B">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56DF4">
            <w:pPr>
              <w:jc w:val="center"/>
            </w:pPr>
          </w:p>
        </w:tc>
      </w:tr>
      <w:tr w14:paraId="65301F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CB3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822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E5A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E215">
            <w:pPr>
              <w:jc w:val="center"/>
            </w:pPr>
            <w:r>
              <w:rPr>
                <w:rFonts w:ascii="宋体" w:hAnsi="宋体" w:eastAsia="宋体"/>
                <w:sz w:val="16"/>
              </w:rPr>
              <w:t>爱心天使助学人数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9B8EA">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7A4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FEFD2">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69A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A8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1CE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05A3">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8136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FC46F">
            <w:pPr>
              <w:jc w:val="center"/>
            </w:pPr>
          </w:p>
        </w:tc>
      </w:tr>
      <w:tr w14:paraId="387722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F63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0C6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39C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1802F">
            <w:pPr>
              <w:jc w:val="center"/>
            </w:pPr>
            <w:r>
              <w:rPr>
                <w:rFonts w:ascii="宋体" w:hAnsi="宋体" w:eastAsia="宋体"/>
                <w:sz w:val="16"/>
              </w:rPr>
              <w:t>配置辅助器具残疾人数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07D4">
            <w:pPr>
              <w:jc w:val="center"/>
            </w:pPr>
            <w:r>
              <w:rPr>
                <w:rFonts w:ascii="宋体" w:hAnsi="宋体" w:eastAsia="宋体"/>
                <w:sz w:val="16"/>
              </w:rPr>
              <w:t>&gt;=361人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31B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AD50">
            <w:pPr>
              <w:jc w:val="center"/>
            </w:pPr>
            <w:r>
              <w:rPr>
                <w:rFonts w:ascii="宋体" w:hAnsi="宋体" w:eastAsia="宋体"/>
                <w:sz w:val="16"/>
              </w:rPr>
              <w: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9B3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D38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AB7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04EF">
            <w:pPr>
              <w:jc w:val="center"/>
            </w:pPr>
            <w:r>
              <w:rPr>
                <w:rFonts w:ascii="宋体" w:hAnsi="宋体" w:eastAsia="宋体"/>
                <w:sz w:val="16"/>
              </w:rPr>
              <w:t>=361人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BC3BD">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D92A8">
            <w:pPr>
              <w:jc w:val="center"/>
            </w:pPr>
          </w:p>
        </w:tc>
      </w:tr>
      <w:tr w14:paraId="6A54C6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627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0EA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4DB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A5386">
            <w:pPr>
              <w:jc w:val="center"/>
            </w:pPr>
            <w:r>
              <w:rPr>
                <w:rFonts w:ascii="宋体" w:hAnsi="宋体" w:eastAsia="宋体"/>
                <w:sz w:val="16"/>
              </w:rPr>
              <w:t>社区康复协调员培训人数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0306B">
            <w:pPr>
              <w:jc w:val="center"/>
            </w:pPr>
            <w:r>
              <w:rPr>
                <w:rFonts w:ascii="宋体" w:hAnsi="宋体" w:eastAsia="宋体"/>
                <w:sz w:val="16"/>
              </w:rPr>
              <w:t>&gt;=55人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62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39C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00FD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7D7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8B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6026">
            <w:pPr>
              <w:jc w:val="center"/>
            </w:pPr>
            <w:r>
              <w:rPr>
                <w:rFonts w:ascii="宋体" w:hAnsi="宋体" w:eastAsia="宋体"/>
                <w:sz w:val="16"/>
              </w:rPr>
              <w: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EFDE5">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3282E">
            <w:pPr>
              <w:jc w:val="center"/>
            </w:pPr>
          </w:p>
        </w:tc>
      </w:tr>
      <w:tr w14:paraId="6B1E40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0D0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2C6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4EB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8D35">
            <w:pPr>
              <w:jc w:val="center"/>
            </w:pPr>
            <w:r>
              <w:rPr>
                <w:rFonts w:ascii="宋体" w:hAnsi="宋体" w:eastAsia="宋体"/>
                <w:sz w:val="16"/>
              </w:rPr>
              <w:t>全国爱耳日和全国残疾预防日宣传次数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079F9">
            <w:pPr>
              <w:jc w:val="center"/>
            </w:pPr>
            <w:r>
              <w:rPr>
                <w:rFonts w:ascii="宋体" w:hAnsi="宋体" w:eastAsia="宋体"/>
                <w:sz w:val="16"/>
              </w:rPr>
              <w:t>&gt;=5场次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193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D693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BDDE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EA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982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3F90D">
            <w:pPr>
              <w:jc w:val="center"/>
            </w:pPr>
            <w:r>
              <w:rPr>
                <w:rFonts w:ascii="宋体" w:hAnsi="宋体" w:eastAsia="宋体"/>
                <w:sz w:val="16"/>
              </w:rPr>
              <w:t>=5场次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9F4F">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B3DA9">
            <w:pPr>
              <w:jc w:val="center"/>
            </w:pPr>
          </w:p>
        </w:tc>
      </w:tr>
      <w:tr w14:paraId="1C3EB1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5DD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2EA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656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14672">
            <w:pPr>
              <w:jc w:val="center"/>
            </w:pPr>
            <w:r>
              <w:rPr>
                <w:rFonts w:ascii="宋体" w:hAnsi="宋体" w:eastAsia="宋体"/>
                <w:sz w:val="16"/>
              </w:rPr>
              <w:t>接受农村实用技术培训的残疾人掌握生产技能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08B8E">
            <w:pPr>
              <w:jc w:val="center"/>
            </w:pPr>
            <w:r>
              <w:rPr>
                <w:rFonts w:ascii="宋体" w:hAnsi="宋体" w:eastAsia="宋体"/>
                <w:sz w:val="16"/>
              </w:rPr>
              <w:t>&gt;=3门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5C2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22B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EBC4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E71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1DE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46F8">
            <w:pPr>
              <w:jc w:val="center"/>
            </w:pPr>
            <w:r>
              <w:rPr>
                <w:rFonts w:ascii="宋体" w:hAnsi="宋体" w:eastAsia="宋体"/>
                <w:sz w:val="16"/>
              </w:rPr>
              <w:t>=3门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FD6A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E9719">
            <w:pPr>
              <w:jc w:val="center"/>
            </w:pPr>
          </w:p>
        </w:tc>
      </w:tr>
      <w:tr w14:paraId="1E25AD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9B6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407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F31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12DA">
            <w:pPr>
              <w:jc w:val="center"/>
            </w:pPr>
            <w:r>
              <w:rPr>
                <w:rFonts w:ascii="宋体" w:hAnsi="宋体" w:eastAsia="宋体"/>
                <w:sz w:val="16"/>
              </w:rPr>
              <w:t>残疾人日间照料人数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4368">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05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73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E00A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A77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672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F4888">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07294">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BE484">
            <w:pPr>
              <w:jc w:val="center"/>
            </w:pPr>
          </w:p>
        </w:tc>
      </w:tr>
      <w:tr w14:paraId="214D1D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795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7BA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911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3F652">
            <w:pPr>
              <w:jc w:val="center"/>
            </w:pPr>
            <w:r>
              <w:rPr>
                <w:rFonts w:ascii="宋体" w:hAnsi="宋体" w:eastAsia="宋体"/>
                <w:sz w:val="16"/>
              </w:rPr>
              <w:t>脑电治疗仪数量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2E95A">
            <w:pPr>
              <w:jc w:val="center"/>
            </w:pPr>
            <w:r>
              <w:rPr>
                <w:rFonts w:ascii="宋体" w:hAnsi="宋体" w:eastAsia="宋体"/>
                <w:sz w:val="16"/>
              </w:rPr>
              <w:t>&gt;=3台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322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EA2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AAE7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5B5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EE4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19A66">
            <w:pPr>
              <w:jc w:val="center"/>
            </w:pPr>
            <w:r>
              <w:rPr>
                <w:rFonts w:ascii="宋体" w:hAnsi="宋体" w:eastAsia="宋体"/>
                <w:sz w:val="16"/>
              </w:rPr>
              <w: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2FA07">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D73AD">
            <w:pPr>
              <w:jc w:val="center"/>
            </w:pPr>
          </w:p>
        </w:tc>
      </w:tr>
      <w:tr w14:paraId="65F769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0B2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2B2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B34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08043">
            <w:pPr>
              <w:jc w:val="center"/>
            </w:pPr>
            <w:r>
              <w:rPr>
                <w:rFonts w:ascii="宋体" w:hAnsi="宋体" w:eastAsia="宋体"/>
                <w:sz w:val="16"/>
              </w:rPr>
              <w:t>高压低频脉冲治疗机数量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01777">
            <w:pPr>
              <w:jc w:val="center"/>
            </w:pPr>
            <w:r>
              <w:rPr>
                <w:rFonts w:ascii="宋体" w:hAnsi="宋体" w:eastAsia="宋体"/>
                <w:sz w:val="16"/>
              </w:rPr>
              <w:t>&gt;=3台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679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6A0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367D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60C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288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4DF48">
            <w:pPr>
              <w:jc w:val="center"/>
            </w:pPr>
            <w:r>
              <w:rPr>
                <w:rFonts w:ascii="宋体" w:hAnsi="宋体" w:eastAsia="宋体"/>
                <w:sz w:val="16"/>
              </w:rPr>
              <w: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656B9">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31620">
            <w:pPr>
              <w:jc w:val="center"/>
            </w:pPr>
          </w:p>
        </w:tc>
      </w:tr>
      <w:tr w14:paraId="4CD2D2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7F2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2B1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E49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0BE8E">
            <w:pPr>
              <w:jc w:val="center"/>
            </w:pPr>
            <w:r>
              <w:rPr>
                <w:rFonts w:ascii="宋体" w:hAnsi="宋体" w:eastAsia="宋体"/>
                <w:sz w:val="16"/>
              </w:rPr>
              <w:t>空气压力脑循环综合治疗仪数量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D0252">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7CF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5F5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BEF9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A1A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627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18EE2">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9AD0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B685E">
            <w:pPr>
              <w:jc w:val="center"/>
            </w:pPr>
          </w:p>
        </w:tc>
      </w:tr>
      <w:tr w14:paraId="419ACE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96C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EE5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78E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8C8CB">
            <w:pPr>
              <w:jc w:val="center"/>
            </w:pPr>
            <w:r>
              <w:rPr>
                <w:rFonts w:ascii="宋体" w:hAnsi="宋体" w:eastAsia="宋体"/>
                <w:sz w:val="16"/>
              </w:rPr>
              <w:t>星空顶方舱数量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AAF5">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A82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D8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8F19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1FF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F65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AE8E1">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9A29">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51077">
            <w:pPr>
              <w:jc w:val="center"/>
            </w:pPr>
          </w:p>
        </w:tc>
      </w:tr>
      <w:tr w14:paraId="7F015D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C91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1FD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54EF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37C8A">
            <w:pPr>
              <w:jc w:val="center"/>
            </w:pPr>
            <w:r>
              <w:rPr>
                <w:rFonts w:ascii="宋体" w:hAnsi="宋体" w:eastAsia="宋体"/>
                <w:sz w:val="16"/>
              </w:rPr>
              <w:t>有需求的残疾人得到基本康复率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B4E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65E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59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EE8A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BCD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1FE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E8D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FBAD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D2106">
            <w:pPr>
              <w:jc w:val="center"/>
            </w:pPr>
          </w:p>
        </w:tc>
      </w:tr>
      <w:tr w14:paraId="0462B4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FEB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208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5BD7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17F40">
            <w:pPr>
              <w:jc w:val="center"/>
            </w:pPr>
            <w:r>
              <w:rPr>
                <w:rFonts w:ascii="宋体" w:hAnsi="宋体" w:eastAsia="宋体"/>
                <w:sz w:val="16"/>
              </w:rPr>
              <w:t>补助资金到位及时率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412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CEF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E76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C55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841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CC4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C15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4E542">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98A8D">
            <w:pPr>
              <w:jc w:val="center"/>
            </w:pPr>
          </w:p>
        </w:tc>
      </w:tr>
      <w:tr w14:paraId="42FB98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15C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795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D06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75788">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8C8A6">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28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5D7E5">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B8C8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EF10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F12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6C834">
            <w:pPr>
              <w:jc w:val="center"/>
            </w:pPr>
            <w:r>
              <w:rPr>
                <w:rFonts w:ascii="宋体" w:hAnsi="宋体" w:eastAsia="宋体"/>
                <w:sz w:val="16"/>
              </w:rPr>
              <w:t>2024年11月20日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2F396">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AE529">
            <w:pPr>
              <w:jc w:val="center"/>
            </w:pPr>
          </w:p>
        </w:tc>
      </w:tr>
      <w:tr w14:paraId="3210E9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0C5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2FA0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C56D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1B49">
            <w:pPr>
              <w:jc w:val="center"/>
            </w:pPr>
            <w:r>
              <w:rPr>
                <w:rFonts w:ascii="宋体" w:hAnsi="宋体" w:eastAsia="宋体"/>
                <w:sz w:val="16"/>
              </w:rPr>
              <w:t>残疾人基本康复服务补助费用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71A4E">
            <w:pPr>
              <w:jc w:val="center"/>
            </w:pPr>
            <w:r>
              <w:rPr>
                <w:rFonts w:ascii="宋体" w:hAnsi="宋体" w:eastAsia="宋体"/>
                <w:sz w:val="16"/>
              </w:rPr>
              <w:t>&lt;=312.97元/人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B8F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D1084">
            <w:pPr>
              <w:jc w:val="center"/>
            </w:pPr>
            <w:r>
              <w:rPr>
                <w:rFonts w:ascii="宋体" w:hAnsi="宋体" w:eastAsia="宋体"/>
                <w:sz w:val="16"/>
              </w:rPr>
              <w:t>227.31元/人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AE27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54D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0FA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D6620">
            <w:pPr>
              <w:jc w:val="center"/>
            </w:pPr>
            <w:r>
              <w:rPr>
                <w:rFonts w:ascii="宋体" w:hAnsi="宋体" w:eastAsia="宋体"/>
                <w:sz w:val="16"/>
              </w:rPr>
              <w:t>=312.97元/人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DE372">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6A120">
            <w:pPr>
              <w:jc w:val="center"/>
            </w:pPr>
          </w:p>
        </w:tc>
      </w:tr>
      <w:tr w14:paraId="117C4E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AC3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626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F06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384CD">
            <w:pPr>
              <w:jc w:val="center"/>
            </w:pPr>
            <w:r>
              <w:rPr>
                <w:rFonts w:ascii="宋体" w:hAnsi="宋体" w:eastAsia="宋体"/>
                <w:sz w:val="16"/>
              </w:rPr>
              <w:t>残疾儿童康复救助补助费用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CD1F2">
            <w:pPr>
              <w:jc w:val="center"/>
            </w:pPr>
            <w:r>
              <w:rPr>
                <w:rFonts w:ascii="宋体" w:hAnsi="宋体" w:eastAsia="宋体"/>
                <w:sz w:val="16"/>
              </w:rPr>
              <w:t>&lt;=15720.767元/人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914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5FEF4">
            <w:pPr>
              <w:jc w:val="center"/>
            </w:pPr>
            <w:r>
              <w:rPr>
                <w:rFonts w:ascii="宋体" w:hAnsi="宋体" w:eastAsia="宋体"/>
                <w:sz w:val="16"/>
              </w:rPr>
              <w:t>14150元/人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C9E8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A8B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A3E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7C705">
            <w:pPr>
              <w:jc w:val="center"/>
            </w:pPr>
            <w:r>
              <w:rPr>
                <w:rFonts w:ascii="宋体" w:hAnsi="宋体" w:eastAsia="宋体"/>
                <w:sz w:val="16"/>
              </w:rPr>
              <w:t>=16030.83元/人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4702">
            <w:pPr>
              <w:jc w:val="center"/>
            </w:pPr>
            <w:r>
              <w:rPr>
                <w:rFonts w:ascii="宋体" w:hAnsi="宋体" w:eastAsia="宋体"/>
                <w:sz w:val="16"/>
              </w:rPr>
              <w:t>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BC3B4">
            <w:pPr>
              <w:jc w:val="center"/>
            </w:pPr>
            <w:r>
              <w:rPr>
                <w:rFonts w:ascii="宋体" w:hAnsi="宋体" w:eastAsia="宋体"/>
                <w:sz w:val="16"/>
              </w:rPr>
              <w:t>未完成原因：目前，2位接受康复的儿童已进行为期2个月的康复治疗，但尚未达到6-10个月的康复期限，因此2名残疾儿童未能满足补助发放的标准。改进措施：待这2位儿童的康复期届满后，将立即申请并发放相应的补助资金。</w:t>
            </w:r>
          </w:p>
        </w:tc>
      </w:tr>
      <w:tr w14:paraId="10C8DB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B39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99B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06C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BE96B">
            <w:pPr>
              <w:jc w:val="center"/>
            </w:pPr>
            <w:r>
              <w:rPr>
                <w:rFonts w:ascii="宋体" w:hAnsi="宋体" w:eastAsia="宋体"/>
                <w:sz w:val="16"/>
              </w:rPr>
              <w:t>文化进残疾人家庭“五个一”补助费用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8E9B4">
            <w:pPr>
              <w:jc w:val="center"/>
            </w:pPr>
            <w:r>
              <w:rPr>
                <w:rFonts w:ascii="宋体" w:hAnsi="宋体" w:eastAsia="宋体"/>
                <w:sz w:val="16"/>
              </w:rPr>
              <w:t>&lt;=500元/户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58A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5B2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905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3BC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FA4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4C34F">
            <w:pPr>
              <w:jc w:val="center"/>
            </w:pPr>
            <w:r>
              <w:rPr>
                <w:rFonts w:ascii="宋体" w:hAnsi="宋体" w:eastAsia="宋体"/>
                <w:sz w:val="16"/>
              </w:rPr>
              <w:t>=500元/户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DB338">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CEFD5">
            <w:pPr>
              <w:jc w:val="center"/>
            </w:pPr>
          </w:p>
        </w:tc>
      </w:tr>
      <w:tr w14:paraId="64A121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DC7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B08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05B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61AA4">
            <w:pPr>
              <w:jc w:val="center"/>
            </w:pPr>
            <w:r>
              <w:rPr>
                <w:rFonts w:ascii="宋体" w:hAnsi="宋体" w:eastAsia="宋体"/>
                <w:sz w:val="16"/>
              </w:rPr>
              <w:t>残疾人托养补助费用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8F1A5">
            <w:pPr>
              <w:jc w:val="center"/>
            </w:pPr>
            <w:r>
              <w:rPr>
                <w:rFonts w:ascii="宋体" w:hAnsi="宋体" w:eastAsia="宋体"/>
                <w:sz w:val="16"/>
              </w:rPr>
              <w:t>&lt;=2969.697元/人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3E8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B7361">
            <w:pPr>
              <w:jc w:val="center"/>
            </w:pPr>
            <w:r>
              <w:rPr>
                <w:rFonts w:ascii="宋体" w:hAnsi="宋体" w:eastAsia="宋体"/>
                <w:sz w:val="16"/>
              </w:rPr>
              <w:t>3000元/人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4296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5D2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BD8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1C81">
            <w:pPr>
              <w:jc w:val="center"/>
            </w:pPr>
            <w:r>
              <w:rPr>
                <w:rFonts w:ascii="宋体" w:hAnsi="宋体" w:eastAsia="宋体"/>
                <w:sz w:val="16"/>
              </w:rPr>
              <w:t>=2969.697元/人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D1C7">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64C42">
            <w:pPr>
              <w:jc w:val="center"/>
            </w:pPr>
          </w:p>
        </w:tc>
      </w:tr>
      <w:tr w14:paraId="3065A7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5B2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EDC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055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028A3">
            <w:pPr>
              <w:jc w:val="center"/>
            </w:pPr>
            <w:r>
              <w:rPr>
                <w:rFonts w:ascii="宋体" w:hAnsi="宋体" w:eastAsia="宋体"/>
                <w:sz w:val="16"/>
              </w:rPr>
              <w:t>农村实用技术培训补贴费用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683EC">
            <w:pPr>
              <w:jc w:val="center"/>
            </w:pPr>
            <w:r>
              <w:rPr>
                <w:rFonts w:ascii="宋体" w:hAnsi="宋体" w:eastAsia="宋体"/>
                <w:sz w:val="16"/>
              </w:rPr>
              <w:t>&lt;=1500元/人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F1A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93D7A">
            <w:pPr>
              <w:jc w:val="center"/>
            </w:pPr>
            <w:r>
              <w:rPr>
                <w:rFonts w:ascii="宋体" w:hAnsi="宋体" w:eastAsia="宋体"/>
                <w:sz w:val="16"/>
              </w:rPr>
              <w: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591F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966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F3A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C07DE">
            <w:pPr>
              <w:jc w:val="center"/>
            </w:pPr>
            <w:r>
              <w:rPr>
                <w:rFonts w:ascii="宋体" w:hAnsi="宋体" w:eastAsia="宋体"/>
                <w:sz w:val="16"/>
              </w:rPr>
              <w: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4D6D7">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F7743">
            <w:pPr>
              <w:jc w:val="center"/>
            </w:pPr>
          </w:p>
        </w:tc>
      </w:tr>
      <w:tr w14:paraId="58D15D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164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29F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D68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2A2D">
            <w:pPr>
              <w:jc w:val="center"/>
            </w:pPr>
            <w:r>
              <w:rPr>
                <w:rFonts w:ascii="宋体" w:hAnsi="宋体" w:eastAsia="宋体"/>
                <w:sz w:val="16"/>
              </w:rPr>
              <w:t>残疾评定补贴费用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51913">
            <w:pPr>
              <w:jc w:val="center"/>
            </w:pPr>
            <w:r>
              <w:rPr>
                <w:rFonts w:ascii="宋体" w:hAnsi="宋体" w:eastAsia="宋体"/>
                <w:sz w:val="16"/>
              </w:rPr>
              <w:t>&lt;=150元/人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877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944A">
            <w:pPr>
              <w:jc w:val="center"/>
            </w:pPr>
            <w:r>
              <w:rPr>
                <w:rFonts w:ascii="宋体" w:hAnsi="宋体" w:eastAsia="宋体"/>
                <w:sz w:val="16"/>
              </w:rPr>
              <w:t>150元/人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D02A2">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E53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D73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9D1E">
            <w:pPr>
              <w:jc w:val="center"/>
            </w:pPr>
            <w:r>
              <w:rPr>
                <w:rFonts w:ascii="宋体" w:hAnsi="宋体" w:eastAsia="宋体"/>
                <w:sz w:val="16"/>
              </w:rPr>
              <w:t>=150元/人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5E369">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06071">
            <w:pPr>
              <w:jc w:val="center"/>
            </w:pPr>
          </w:p>
        </w:tc>
      </w:tr>
      <w:tr w14:paraId="7FA3C4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7D2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6D6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D32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AC30F">
            <w:pPr>
              <w:jc w:val="center"/>
            </w:pPr>
            <w:r>
              <w:rPr>
                <w:rFonts w:ascii="宋体" w:hAnsi="宋体" w:eastAsia="宋体"/>
                <w:sz w:val="16"/>
              </w:rPr>
              <w:t>爱心天使助学补助费用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34EC6">
            <w:pPr>
              <w:jc w:val="center"/>
            </w:pPr>
            <w:r>
              <w:rPr>
                <w:rFonts w:ascii="宋体" w:hAnsi="宋体" w:eastAsia="宋体"/>
                <w:sz w:val="16"/>
              </w:rPr>
              <w:t>&lt;=2000元/人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3CC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9F20A">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CBA2">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24E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A7A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FBCD6">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26AB">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CC435">
            <w:pPr>
              <w:jc w:val="center"/>
            </w:pPr>
          </w:p>
        </w:tc>
      </w:tr>
      <w:tr w14:paraId="47B8EB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2D2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2E3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D54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1C00">
            <w:pPr>
              <w:jc w:val="center"/>
            </w:pPr>
            <w:r>
              <w:rPr>
                <w:rFonts w:ascii="宋体" w:hAnsi="宋体" w:eastAsia="宋体"/>
                <w:sz w:val="16"/>
              </w:rPr>
              <w:t>配置辅助器具残疾人补助费用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2E4F0">
            <w:pPr>
              <w:jc w:val="center"/>
            </w:pPr>
            <w:r>
              <w:rPr>
                <w:rFonts w:ascii="宋体" w:hAnsi="宋体" w:eastAsia="宋体"/>
                <w:sz w:val="16"/>
              </w:rPr>
              <w:t>&lt;=1000元/人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E89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4361E">
            <w:pPr>
              <w:jc w:val="center"/>
            </w:pPr>
            <w:r>
              <w:rPr>
                <w:rFonts w:ascii="宋体" w:hAnsi="宋体" w:eastAsia="宋体"/>
                <w:sz w:val="16"/>
              </w:rPr>
              <w:t>900元/人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819F9">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798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100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73397">
            <w:pPr>
              <w:jc w:val="center"/>
            </w:pPr>
            <w:r>
              <w:rPr>
                <w:rFonts w:ascii="宋体" w:hAnsi="宋体" w:eastAsia="宋体"/>
                <w:sz w:val="16"/>
              </w:rPr>
              <w: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E020C">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9D659">
            <w:pPr>
              <w:jc w:val="center"/>
            </w:pPr>
          </w:p>
        </w:tc>
      </w:tr>
      <w:tr w14:paraId="680737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675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CFE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333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3B98">
            <w:pPr>
              <w:jc w:val="center"/>
            </w:pPr>
            <w:r>
              <w:rPr>
                <w:rFonts w:ascii="宋体" w:hAnsi="宋体" w:eastAsia="宋体"/>
                <w:sz w:val="16"/>
              </w:rPr>
              <w:t>社区康复协调员培训补贴费用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6DBB5">
            <w:pPr>
              <w:jc w:val="center"/>
            </w:pPr>
            <w:r>
              <w:rPr>
                <w:rFonts w:ascii="宋体" w:hAnsi="宋体" w:eastAsia="宋体"/>
                <w:sz w:val="16"/>
              </w:rPr>
              <w:t>&lt;=200元/人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49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54B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8D8B5">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0E9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198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D2F66">
            <w:pPr>
              <w:jc w:val="center"/>
            </w:pPr>
            <w:r>
              <w:rPr>
                <w:rFonts w:ascii="宋体" w:hAnsi="宋体" w:eastAsia="宋体"/>
                <w:sz w:val="16"/>
              </w:rPr>
              <w:t>=200元/人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D53F1">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734D3">
            <w:pPr>
              <w:jc w:val="center"/>
            </w:pPr>
          </w:p>
        </w:tc>
      </w:tr>
      <w:tr w14:paraId="45126B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051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158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9CA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DCF5D">
            <w:pPr>
              <w:jc w:val="center"/>
            </w:pPr>
            <w:r>
              <w:rPr>
                <w:rFonts w:ascii="宋体" w:hAnsi="宋体" w:eastAsia="宋体"/>
                <w:sz w:val="16"/>
              </w:rPr>
              <w:t>全国爱耳日和全国残疾预防日宣传费用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CF952">
            <w:pPr>
              <w:jc w:val="center"/>
            </w:pPr>
            <w:r>
              <w:rPr>
                <w:rFonts w:ascii="宋体" w:hAnsi="宋体" w:eastAsia="宋体"/>
                <w:sz w:val="16"/>
              </w:rPr>
              <w:t>&lt;=1000元/场次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E9D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EF5E8">
            <w:pPr>
              <w:jc w:val="center"/>
            </w:pPr>
            <w:r>
              <w:rPr>
                <w:rFonts w:ascii="宋体" w:hAnsi="宋体" w:eastAsia="宋体"/>
                <w:sz w:val="16"/>
              </w:rPr>
              <w:t>3000元/次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F999">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40C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AB8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0F886">
            <w:pPr>
              <w:jc w:val="center"/>
            </w:pPr>
            <w:r>
              <w:rPr>
                <w:rFonts w:ascii="宋体" w:hAnsi="宋体" w:eastAsia="宋体"/>
                <w:sz w:val="16"/>
              </w:rPr>
              <w:t>=1000元/场次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B09FD">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D03DA">
            <w:pPr>
              <w:jc w:val="center"/>
            </w:pPr>
          </w:p>
        </w:tc>
      </w:tr>
      <w:tr w14:paraId="62D4BE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349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117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6CB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B6ACD">
            <w:pPr>
              <w:jc w:val="center"/>
            </w:pPr>
            <w:r>
              <w:rPr>
                <w:rFonts w:ascii="宋体" w:hAnsi="宋体" w:eastAsia="宋体"/>
                <w:sz w:val="16"/>
              </w:rPr>
              <w:t>残疾人日间照料费用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F08B9">
            <w:pPr>
              <w:jc w:val="center"/>
            </w:pPr>
            <w:r>
              <w:rPr>
                <w:rFonts w:ascii="宋体" w:hAnsi="宋体" w:eastAsia="宋体"/>
                <w:sz w:val="16"/>
              </w:rPr>
              <w:t>&lt;=1500元/人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1CE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085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4BE67">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7A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2D8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9A99">
            <w:pPr>
              <w:jc w:val="center"/>
            </w:pPr>
            <w:r>
              <w:rPr>
                <w:rFonts w:ascii="宋体" w:hAnsi="宋体" w:eastAsia="宋体"/>
                <w:sz w:val="16"/>
              </w:rPr>
              <w: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B35B7">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A8B82">
            <w:pPr>
              <w:jc w:val="center"/>
            </w:pPr>
          </w:p>
        </w:tc>
      </w:tr>
      <w:tr w14:paraId="6BF6F1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F82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1BB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4F2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5988B">
            <w:pPr>
              <w:jc w:val="center"/>
            </w:pPr>
            <w:r>
              <w:rPr>
                <w:rFonts w:ascii="宋体" w:hAnsi="宋体" w:eastAsia="宋体"/>
                <w:sz w:val="16"/>
              </w:rPr>
              <w:t>脑电治疗仪成本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364FD">
            <w:pPr>
              <w:jc w:val="center"/>
            </w:pPr>
            <w:r>
              <w:rPr>
                <w:rFonts w:ascii="宋体" w:hAnsi="宋体" w:eastAsia="宋体"/>
                <w:sz w:val="16"/>
              </w:rPr>
              <w:t>&lt;=73000元/台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E5F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CD3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9FBA7">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E6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B04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6A7C1">
            <w:pPr>
              <w:jc w:val="center"/>
            </w:pPr>
            <w:r>
              <w:rPr>
                <w:rFonts w:ascii="宋体" w:hAnsi="宋体" w:eastAsia="宋体"/>
                <w:sz w:val="16"/>
              </w:rPr>
              <w:t>=73000元/台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EB38B">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A1951">
            <w:pPr>
              <w:jc w:val="center"/>
            </w:pPr>
          </w:p>
        </w:tc>
      </w:tr>
      <w:tr w14:paraId="03E3F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C3D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F83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532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45A91">
            <w:pPr>
              <w:jc w:val="center"/>
            </w:pPr>
            <w:r>
              <w:rPr>
                <w:rFonts w:ascii="宋体" w:hAnsi="宋体" w:eastAsia="宋体"/>
                <w:sz w:val="16"/>
              </w:rPr>
              <w:t>高压低频脉冲治疗机成本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FB526">
            <w:pPr>
              <w:jc w:val="center"/>
            </w:pPr>
            <w:r>
              <w:rPr>
                <w:rFonts w:ascii="宋体" w:hAnsi="宋体" w:eastAsia="宋体"/>
                <w:sz w:val="16"/>
              </w:rPr>
              <w:t>&lt;=22500元/台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E6D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D7D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1A4CE">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2B3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0A1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5D6CA">
            <w:pPr>
              <w:jc w:val="center"/>
            </w:pPr>
            <w:r>
              <w:rPr>
                <w:rFonts w:ascii="宋体" w:hAnsi="宋体" w:eastAsia="宋体"/>
                <w:sz w:val="16"/>
              </w:rPr>
              <w:t>=22500元/台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2CE30">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754D0">
            <w:pPr>
              <w:jc w:val="center"/>
            </w:pPr>
          </w:p>
        </w:tc>
      </w:tr>
      <w:tr w14:paraId="507BE6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2B8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649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069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1A05B">
            <w:pPr>
              <w:jc w:val="center"/>
            </w:pPr>
            <w:r>
              <w:rPr>
                <w:rFonts w:ascii="宋体" w:hAnsi="宋体" w:eastAsia="宋体"/>
                <w:sz w:val="16"/>
              </w:rPr>
              <w:t>空气压力脑循环综合治疗仪成本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CCA0">
            <w:pPr>
              <w:jc w:val="center"/>
            </w:pPr>
            <w:r>
              <w:rPr>
                <w:rFonts w:ascii="宋体" w:hAnsi="宋体" w:eastAsia="宋体"/>
                <w:sz w:val="16"/>
              </w:rPr>
              <w:t>&lt;=35000元/台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18C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9F9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F34BA">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2A8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A3B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8A233">
            <w:pPr>
              <w:jc w:val="center"/>
            </w:pPr>
            <w:r>
              <w:rPr>
                <w:rFonts w:ascii="宋体" w:hAnsi="宋体" w:eastAsia="宋体"/>
                <w:sz w:val="16"/>
              </w:rPr>
              <w:t>=35000元/台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14FFE">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4BE7F">
            <w:pPr>
              <w:jc w:val="center"/>
            </w:pPr>
          </w:p>
        </w:tc>
      </w:tr>
      <w:tr w14:paraId="7B19F7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D55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7FB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463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13D0E">
            <w:pPr>
              <w:jc w:val="center"/>
            </w:pPr>
            <w:r>
              <w:rPr>
                <w:rFonts w:ascii="宋体" w:hAnsi="宋体" w:eastAsia="宋体"/>
                <w:sz w:val="16"/>
              </w:rPr>
              <w:t>星空顶方舱成本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08498">
            <w:pPr>
              <w:jc w:val="center"/>
            </w:pPr>
            <w:r>
              <w:rPr>
                <w:rFonts w:ascii="宋体" w:hAnsi="宋体" w:eastAsia="宋体"/>
                <w:sz w:val="16"/>
              </w:rPr>
              <w:t>&lt;=39450元/台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2B8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FA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46504">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56D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02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909D">
            <w:pPr>
              <w:jc w:val="center"/>
            </w:pPr>
            <w:r>
              <w:rPr>
                <w:rFonts w:ascii="宋体" w:hAnsi="宋体" w:eastAsia="宋体"/>
                <w:sz w:val="16"/>
              </w:rPr>
              <w:t>=39450元/台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7CF3A">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13BF1">
            <w:pPr>
              <w:jc w:val="center"/>
            </w:pPr>
          </w:p>
        </w:tc>
      </w:tr>
      <w:tr w14:paraId="128CC1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69D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34D2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25E2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8316">
            <w:pPr>
              <w:jc w:val="center"/>
            </w:pPr>
            <w:r>
              <w:rPr>
                <w:rFonts w:ascii="宋体" w:hAnsi="宋体" w:eastAsia="宋体"/>
                <w:sz w:val="16"/>
              </w:rPr>
              <w:t>残疾人康复服务水平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A061C">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D2B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436E0">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B9A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163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323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D804A">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778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22546">
            <w:pPr>
              <w:jc w:val="center"/>
            </w:pPr>
          </w:p>
        </w:tc>
      </w:tr>
      <w:tr w14:paraId="42AEB2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0FC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675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716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E1BEC">
            <w:pPr>
              <w:jc w:val="center"/>
            </w:pPr>
            <w:r>
              <w:rPr>
                <w:rFonts w:ascii="宋体" w:hAnsi="宋体" w:eastAsia="宋体"/>
                <w:sz w:val="16"/>
              </w:rPr>
              <w:t>残疾人融入社会生活能力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7DDF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330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DA611">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157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B36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7EB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595C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50F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D4AE9">
            <w:pPr>
              <w:jc w:val="center"/>
            </w:pPr>
          </w:p>
        </w:tc>
      </w:tr>
      <w:tr w14:paraId="1B341C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699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C4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337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6B0C2">
            <w:pPr>
              <w:jc w:val="center"/>
            </w:pPr>
            <w:r>
              <w:rPr>
                <w:rFonts w:ascii="宋体" w:hAnsi="宋体" w:eastAsia="宋体"/>
                <w:sz w:val="16"/>
              </w:rPr>
              <w:t>残疾人及其家属对残疾人服务的满意度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5747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41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B47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7FB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73A7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C45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504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A73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54D9B">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70D8E1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19AFC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DF25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F1F56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4805B">
            <w:pPr>
              <w:jc w:val="center"/>
            </w:pPr>
            <w:r>
              <w:rPr>
                <w:rFonts w:ascii="宋体" w:hAnsi="宋体" w:eastAsia="宋体"/>
                <w:sz w:val="16"/>
              </w:rPr>
              <w:t>99.12分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E5D97F8"/>
        </w:tc>
      </w:tr>
    </w:tbl>
    <w:p w14:paraId="5B4F571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7AD018A">
        <w:tblPrEx>
          <w:tblCellMar>
            <w:top w:w="0" w:type="dxa"/>
            <w:left w:w="108" w:type="dxa"/>
            <w:bottom w:w="0" w:type="dxa"/>
            <w:right w:w="108" w:type="dxa"/>
          </w:tblCellMar>
        </w:tblPrEx>
        <w:tc>
          <w:tcPr>
            <w:tcW w:w="8848" w:type="dxa"/>
            <w:gridSpan w:val="14"/>
            <w:vAlign w:val="center"/>
          </w:tcPr>
          <w:p w14:paraId="69E7B21B">
            <w:pPr>
              <w:jc w:val="center"/>
            </w:pPr>
            <w:r>
              <w:rPr>
                <w:rFonts w:ascii="宋体" w:hAnsi="宋体" w:eastAsia="宋体"/>
                <w:sz w:val="24"/>
              </w:rPr>
              <w:t>项目支出绩效自评表</w:t>
            </w:r>
          </w:p>
        </w:tc>
      </w:tr>
      <w:tr w14:paraId="7C54AEC6">
        <w:tblPrEx>
          <w:tblCellMar>
            <w:top w:w="0" w:type="dxa"/>
            <w:left w:w="108" w:type="dxa"/>
            <w:bottom w:w="0" w:type="dxa"/>
            <w:right w:w="108" w:type="dxa"/>
          </w:tblCellMar>
        </w:tblPrEx>
        <w:tc>
          <w:tcPr>
            <w:tcW w:w="8848" w:type="dxa"/>
            <w:gridSpan w:val="14"/>
            <w:vAlign w:val="center"/>
          </w:tcPr>
          <w:p w14:paraId="29FB4D6D">
            <w:pPr>
              <w:jc w:val="center"/>
            </w:pPr>
            <w:r>
              <w:rPr>
                <w:rFonts w:ascii="宋体" w:hAnsi="宋体" w:eastAsia="宋体"/>
                <w:sz w:val="24"/>
              </w:rPr>
              <w:t>(2024年度)</w:t>
            </w:r>
          </w:p>
        </w:tc>
      </w:tr>
      <w:tr w14:paraId="6E967B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2DDD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E63547">
            <w:pPr>
              <w:jc w:val="center"/>
            </w:pPr>
            <w:r>
              <w:rPr>
                <w:rFonts w:ascii="宋体" w:hAnsi="宋体" w:eastAsia="宋体"/>
                <w:sz w:val="16"/>
              </w:rPr>
              <w:t>清偿</w:t>
            </w:r>
            <w:bookmarkStart w:id="0" w:name="_GoBack"/>
            <w:r>
              <w:rPr>
                <w:rFonts w:ascii="宋体" w:hAnsi="宋体" w:eastAsia="宋体"/>
                <w:sz w:val="16"/>
              </w:rPr>
              <w:t>欠款</w:t>
            </w:r>
            <w:bookmarkEnd w:id="0"/>
            <w:r>
              <w:rPr>
                <w:rFonts w:ascii="宋体" w:hAnsi="宋体" w:eastAsia="宋体"/>
                <w:sz w:val="16"/>
              </w:rPr>
              <w:t>项目</w:t>
            </w:r>
          </w:p>
        </w:tc>
      </w:tr>
      <w:tr w14:paraId="4628DA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B693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B79E7C">
            <w:pPr>
              <w:jc w:val="center"/>
            </w:pPr>
            <w:r>
              <w:rPr>
                <w:rFonts w:ascii="宋体" w:hAnsi="宋体" w:eastAsia="宋体"/>
                <w:sz w:val="16"/>
              </w:rPr>
              <w:t>岳普湖县残疾人联合会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29DB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5A2E71">
            <w:pPr>
              <w:jc w:val="center"/>
            </w:pPr>
            <w:r>
              <w:rPr>
                <w:rFonts w:ascii="宋体" w:hAnsi="宋体" w:eastAsia="宋体"/>
                <w:sz w:val="16"/>
              </w:rPr>
              <w:t>岳普湖县残疾人联合会</w:t>
            </w:r>
          </w:p>
        </w:tc>
      </w:tr>
      <w:tr w14:paraId="215446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3B88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700A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ADA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B6E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D31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767D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DB0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5597">
            <w:pPr>
              <w:jc w:val="center"/>
            </w:pPr>
            <w:r>
              <w:rPr>
                <w:rFonts w:ascii="宋体" w:hAnsi="宋体" w:eastAsia="宋体"/>
                <w:sz w:val="16"/>
              </w:rPr>
              <w:t>得分</w:t>
            </w:r>
          </w:p>
        </w:tc>
      </w:tr>
      <w:tr w14:paraId="3FA9A0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92F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646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044C6">
            <w:pPr>
              <w:jc w:val="center"/>
            </w:pPr>
            <w:r>
              <w:rPr>
                <w:rFonts w:ascii="宋体" w:hAnsi="宋体" w:eastAsia="宋体"/>
                <w:sz w:val="16"/>
              </w:rPr>
              <w:t>15.81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65A0C">
            <w:pPr>
              <w:jc w:val="center"/>
            </w:pPr>
            <w:r>
              <w:rPr>
                <w:rFonts w:ascii="宋体" w:hAnsi="宋体" w:eastAsia="宋体"/>
                <w:sz w:val="16"/>
              </w:rPr>
              <w:t>15.81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4A509">
            <w:pPr>
              <w:jc w:val="center"/>
            </w:pPr>
            <w:r>
              <w:rPr>
                <w:rFonts w:ascii="宋体" w:hAnsi="宋体" w:eastAsia="宋体"/>
                <w:sz w:val="16"/>
              </w:rPr>
              <w:t>15.81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BEA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AC80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DAC3B">
            <w:pPr>
              <w:jc w:val="center"/>
            </w:pPr>
            <w:r>
              <w:rPr>
                <w:rFonts w:ascii="宋体" w:hAnsi="宋体" w:eastAsia="宋体"/>
                <w:sz w:val="16"/>
              </w:rPr>
              <w:t>10.00分</w:t>
            </w:r>
          </w:p>
        </w:tc>
      </w:tr>
      <w:tr w14:paraId="35F874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952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B3BF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1113F">
            <w:pPr>
              <w:jc w:val="center"/>
            </w:pPr>
            <w:r>
              <w:rPr>
                <w:rFonts w:ascii="宋体" w:hAnsi="宋体" w:eastAsia="宋体"/>
                <w:sz w:val="16"/>
              </w:rPr>
              <w:t>15.81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63741">
            <w:pPr>
              <w:jc w:val="center"/>
            </w:pPr>
            <w:r>
              <w:rPr>
                <w:rFonts w:ascii="宋体" w:hAnsi="宋体" w:eastAsia="宋体"/>
                <w:sz w:val="16"/>
              </w:rPr>
              <w:t>15.81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F53E5">
            <w:pPr>
              <w:jc w:val="center"/>
            </w:pPr>
            <w:r>
              <w:rPr>
                <w:rFonts w:ascii="宋体" w:hAnsi="宋体" w:eastAsia="宋体"/>
                <w:sz w:val="16"/>
              </w:rPr>
              <w:t>15.81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F90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A33A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BD0B">
            <w:pPr>
              <w:jc w:val="center"/>
            </w:pPr>
            <w:r>
              <w:rPr>
                <w:rFonts w:ascii="宋体" w:hAnsi="宋体" w:eastAsia="宋体"/>
                <w:sz w:val="16"/>
              </w:rPr>
              <w:t>—</w:t>
            </w:r>
          </w:p>
        </w:tc>
      </w:tr>
      <w:tr w14:paraId="35BBE8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D86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7F4F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563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E71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D88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6F7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8FB6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4BF9C">
            <w:pPr>
              <w:jc w:val="center"/>
            </w:pPr>
            <w:r>
              <w:rPr>
                <w:rFonts w:ascii="宋体" w:hAnsi="宋体" w:eastAsia="宋体"/>
                <w:sz w:val="16"/>
              </w:rPr>
              <w:t>—</w:t>
            </w:r>
          </w:p>
        </w:tc>
      </w:tr>
      <w:tr w14:paraId="57C1A1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A7259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E1D93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6BABD1">
            <w:pPr>
              <w:jc w:val="center"/>
            </w:pPr>
            <w:r>
              <w:rPr>
                <w:rFonts w:ascii="宋体" w:hAnsi="宋体" w:eastAsia="宋体"/>
                <w:sz w:val="16"/>
              </w:rPr>
              <w:t>实际完成情况</w:t>
            </w:r>
          </w:p>
        </w:tc>
      </w:tr>
      <w:tr w14:paraId="68B4F2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091D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542607">
            <w:pPr>
              <w:jc w:val="both"/>
            </w:pPr>
            <w:r>
              <w:rPr>
                <w:rFonts w:ascii="宋体" w:hAnsi="宋体" w:eastAsia="宋体"/>
                <w:sz w:val="16"/>
              </w:rPr>
              <w:t>项目主要用于偿还前期欠款项目1个，确保项目款项按期及时支付，提高政府部门的履约和服务能力，增强政府公信力。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AB2B50">
            <w:pPr>
              <w:jc w:val="both"/>
            </w:pPr>
            <w:r>
              <w:rPr>
                <w:rFonts w:ascii="宋体" w:hAnsi="宋体" w:eastAsia="宋体"/>
                <w:sz w:val="16"/>
              </w:rPr>
              <w:t>现阶段已完成偿还前期1个欠款项目，确保项目款项按期及时支付。预算执行率为100%。项目的实施提高政府部门的履约和服务能力，增强政府公信力。</w:t>
            </w:r>
          </w:p>
        </w:tc>
      </w:tr>
      <w:tr w14:paraId="136423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AE0F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19E6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65BD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38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32D5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572E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98E7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9659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2D2A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E73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CA61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5777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2BC27">
            <w:pPr>
              <w:jc w:val="center"/>
            </w:pPr>
            <w:r>
              <w:rPr>
                <w:rFonts w:ascii="宋体" w:hAnsi="宋体" w:eastAsia="宋体"/>
                <w:sz w:val="16"/>
              </w:rPr>
              <w:t>偏差原因分析及改进措施</w:t>
            </w:r>
          </w:p>
        </w:tc>
      </w:tr>
      <w:tr w14:paraId="1402BA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BC0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701C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0B34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CFACF">
            <w:pPr>
              <w:jc w:val="center"/>
            </w:pPr>
            <w:r>
              <w:rPr>
                <w:rFonts w:ascii="宋体" w:hAnsi="宋体" w:eastAsia="宋体"/>
                <w:sz w:val="16"/>
              </w:rPr>
              <w:t>清偿欠款项目数量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543D1">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DCF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3A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56B2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922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26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391E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8AAD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31F56">
            <w:pPr>
              <w:jc w:val="center"/>
            </w:pPr>
          </w:p>
        </w:tc>
      </w:tr>
      <w:tr w14:paraId="116F97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4C6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739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DA0A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D64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A90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65A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D7A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438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1C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3C9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0A0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C262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A3F79">
            <w:pPr>
              <w:jc w:val="center"/>
            </w:pPr>
          </w:p>
        </w:tc>
      </w:tr>
      <w:tr w14:paraId="3519E6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185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6AA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1F6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0C230">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25E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7D6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431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20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87A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660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BFF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F82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8F3FF">
            <w:pPr>
              <w:jc w:val="center"/>
            </w:pPr>
          </w:p>
        </w:tc>
      </w:tr>
      <w:tr w14:paraId="5C8729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EAB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B17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0B14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DFF8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D3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42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8BF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13D0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3FC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9B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997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70F4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58FAC">
            <w:pPr>
              <w:jc w:val="center"/>
            </w:pPr>
          </w:p>
        </w:tc>
      </w:tr>
      <w:tr w14:paraId="6363D0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586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2C9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3C2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D047">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01CD9">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943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F60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3A4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3731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098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A1EE9">
            <w:pPr>
              <w:jc w:val="center"/>
            </w:pPr>
            <w:r>
              <w:rPr>
                <w:rFonts w:ascii="宋体" w:hAnsi="宋体" w:eastAsia="宋体"/>
                <w:sz w:val="16"/>
              </w:rPr>
              <w:t>=2024年3月28日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013A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5488C">
            <w:pPr>
              <w:jc w:val="center"/>
            </w:pPr>
          </w:p>
        </w:tc>
      </w:tr>
      <w:tr w14:paraId="3716C3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C79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5CFD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23D1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98B9F">
            <w:pPr>
              <w:jc w:val="center"/>
            </w:pPr>
            <w:r>
              <w:rPr>
                <w:rFonts w:ascii="宋体" w:hAnsi="宋体" w:eastAsia="宋体"/>
                <w:sz w:val="16"/>
              </w:rPr>
              <w:t>清偿欠款预算控制数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AF6A8">
            <w:pPr>
              <w:jc w:val="center"/>
            </w:pPr>
            <w:r>
              <w:rPr>
                <w:rFonts w:ascii="宋体" w:hAnsi="宋体" w:eastAsia="宋体"/>
                <w:sz w:val="16"/>
              </w:rPr>
              <w:t>&lt;=15.81万元/个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80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EA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06C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6B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759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D991">
            <w:pPr>
              <w:jc w:val="center"/>
            </w:pPr>
            <w:r>
              <w:rPr>
                <w:rFonts w:ascii="宋体" w:hAnsi="宋体" w:eastAsia="宋体"/>
                <w:sz w:val="16"/>
              </w:rPr>
              <w:t>=15.81万元/个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255D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B151E">
            <w:pPr>
              <w:jc w:val="center"/>
            </w:pPr>
          </w:p>
        </w:tc>
      </w:tr>
      <w:tr w14:paraId="263D66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C4B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0FFB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B4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94C2D">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F890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DA4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27C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1E0C3">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FA5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227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EEA8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15D81">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EC27A">
            <w:pPr>
              <w:jc w:val="center"/>
            </w:pPr>
          </w:p>
        </w:tc>
      </w:tr>
      <w:tr w14:paraId="5EC1C65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83632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02F3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0EC9A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8E9E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7DA523"/>
        </w:tc>
      </w:tr>
    </w:tbl>
    <w:p w14:paraId="071D97D0">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91"/>
        <w:gridCol w:w="617"/>
        <w:gridCol w:w="632"/>
        <w:gridCol w:w="632"/>
        <w:gridCol w:w="632"/>
        <w:gridCol w:w="632"/>
        <w:gridCol w:w="632"/>
        <w:gridCol w:w="696"/>
        <w:gridCol w:w="632"/>
        <w:gridCol w:w="632"/>
        <w:gridCol w:w="632"/>
      </w:tblGrid>
      <w:tr w14:paraId="3EC222EA">
        <w:tblPrEx>
          <w:tblCellMar>
            <w:top w:w="0" w:type="dxa"/>
            <w:left w:w="108" w:type="dxa"/>
            <w:bottom w:w="0" w:type="dxa"/>
            <w:right w:w="108" w:type="dxa"/>
          </w:tblCellMar>
        </w:tblPrEx>
        <w:tc>
          <w:tcPr>
            <w:tcW w:w="9056" w:type="dxa"/>
            <w:gridSpan w:val="14"/>
            <w:vAlign w:val="center"/>
          </w:tcPr>
          <w:p w14:paraId="25FAAA88">
            <w:pPr>
              <w:jc w:val="center"/>
            </w:pPr>
            <w:r>
              <w:rPr>
                <w:rFonts w:ascii="宋体" w:hAnsi="宋体" w:eastAsia="宋体"/>
                <w:sz w:val="24"/>
              </w:rPr>
              <w:t>项目支出绩效自评表</w:t>
            </w:r>
          </w:p>
        </w:tc>
      </w:tr>
      <w:tr w14:paraId="0C2880D0">
        <w:tblPrEx>
          <w:tblCellMar>
            <w:top w:w="0" w:type="dxa"/>
            <w:left w:w="108" w:type="dxa"/>
            <w:bottom w:w="0" w:type="dxa"/>
            <w:right w:w="108" w:type="dxa"/>
          </w:tblCellMar>
        </w:tblPrEx>
        <w:tc>
          <w:tcPr>
            <w:tcW w:w="9056" w:type="dxa"/>
            <w:gridSpan w:val="14"/>
            <w:vAlign w:val="center"/>
          </w:tcPr>
          <w:p w14:paraId="5BAAC4EC">
            <w:pPr>
              <w:jc w:val="center"/>
            </w:pPr>
            <w:r>
              <w:rPr>
                <w:rFonts w:ascii="宋体" w:hAnsi="宋体" w:eastAsia="宋体"/>
                <w:sz w:val="24"/>
              </w:rPr>
              <w:t>(2024年度)</w:t>
            </w:r>
          </w:p>
        </w:tc>
      </w:tr>
      <w:tr w14:paraId="7B2D6D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83684">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23BCCD">
            <w:pPr>
              <w:jc w:val="center"/>
            </w:pPr>
            <w:r>
              <w:rPr>
                <w:rFonts w:ascii="宋体" w:hAnsi="宋体" w:eastAsia="宋体"/>
                <w:sz w:val="16"/>
              </w:rPr>
              <w:t>购买第三代残疾人证设备项目</w:t>
            </w:r>
          </w:p>
        </w:tc>
      </w:tr>
      <w:tr w14:paraId="142941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3E163">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7E3C52">
            <w:pPr>
              <w:jc w:val="center"/>
            </w:pPr>
            <w:r>
              <w:rPr>
                <w:rFonts w:ascii="宋体" w:hAnsi="宋体" w:eastAsia="宋体"/>
                <w:sz w:val="16"/>
              </w:rPr>
              <w:t>岳普湖县残疾人联合会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B9E1">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E9167A">
            <w:pPr>
              <w:jc w:val="center"/>
            </w:pPr>
            <w:r>
              <w:rPr>
                <w:rFonts w:ascii="宋体" w:hAnsi="宋体" w:eastAsia="宋体"/>
                <w:sz w:val="16"/>
              </w:rPr>
              <w:t>岳普湖县残疾人联合会</w:t>
            </w:r>
          </w:p>
        </w:tc>
      </w:tr>
      <w:tr w14:paraId="57CABE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D624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99CB7">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020D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E6B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EA055">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21A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409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3BBE5">
            <w:pPr>
              <w:jc w:val="center"/>
            </w:pPr>
            <w:r>
              <w:rPr>
                <w:rFonts w:ascii="宋体" w:hAnsi="宋体" w:eastAsia="宋体"/>
                <w:sz w:val="16"/>
              </w:rPr>
              <w:t>得分</w:t>
            </w:r>
          </w:p>
        </w:tc>
      </w:tr>
      <w:tr w14:paraId="217579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5D9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BA6AE">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5488A">
            <w:pPr>
              <w:jc w:val="center"/>
            </w:pPr>
            <w:r>
              <w:rPr>
                <w:rFonts w:ascii="宋体" w:hAnsi="宋体" w:eastAsia="宋体"/>
                <w:sz w:val="16"/>
              </w:rPr>
              <w:t>7.94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2763F">
            <w:pPr>
              <w:jc w:val="center"/>
            </w:pPr>
            <w:r>
              <w:rPr>
                <w:rFonts w:ascii="宋体" w:hAnsi="宋体" w:eastAsia="宋体"/>
                <w:sz w:val="16"/>
              </w:rPr>
              <w:t>7.94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72138">
            <w:pPr>
              <w:jc w:val="center"/>
            </w:pPr>
            <w:r>
              <w:rPr>
                <w:rFonts w:ascii="宋体" w:hAnsi="宋体" w:eastAsia="宋体"/>
                <w:sz w:val="16"/>
              </w:rPr>
              <w:t>7.94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22A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29DC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0FE57">
            <w:pPr>
              <w:jc w:val="center"/>
            </w:pPr>
            <w:r>
              <w:rPr>
                <w:rFonts w:ascii="宋体" w:hAnsi="宋体" w:eastAsia="宋体"/>
                <w:sz w:val="16"/>
              </w:rPr>
              <w:t>10.00分</w:t>
            </w:r>
          </w:p>
        </w:tc>
      </w:tr>
      <w:tr w14:paraId="0F0C02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25D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D2955">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FD224">
            <w:pPr>
              <w:jc w:val="center"/>
            </w:pPr>
            <w:r>
              <w:rPr>
                <w:rFonts w:ascii="宋体" w:hAnsi="宋体" w:eastAsia="宋体"/>
                <w:sz w:val="16"/>
              </w:rPr>
              <w:t>7.94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E3AEF">
            <w:pPr>
              <w:jc w:val="center"/>
            </w:pPr>
            <w:r>
              <w:rPr>
                <w:rFonts w:ascii="宋体" w:hAnsi="宋体" w:eastAsia="宋体"/>
                <w:sz w:val="16"/>
              </w:rPr>
              <w:t>7.94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00CD4">
            <w:pPr>
              <w:jc w:val="center"/>
            </w:pPr>
            <w:r>
              <w:rPr>
                <w:rFonts w:ascii="宋体" w:hAnsi="宋体" w:eastAsia="宋体"/>
                <w:sz w:val="16"/>
              </w:rPr>
              <w:t>7.94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6C2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2FB5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0A220">
            <w:pPr>
              <w:jc w:val="center"/>
            </w:pPr>
            <w:r>
              <w:rPr>
                <w:rFonts w:ascii="宋体" w:hAnsi="宋体" w:eastAsia="宋体"/>
                <w:sz w:val="16"/>
              </w:rPr>
              <w:t>—</w:t>
            </w:r>
          </w:p>
        </w:tc>
      </w:tr>
      <w:tr w14:paraId="46FAE4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E52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0AEF8">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B8A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33F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FE749">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7AA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46CF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5B49">
            <w:pPr>
              <w:jc w:val="center"/>
            </w:pPr>
            <w:r>
              <w:rPr>
                <w:rFonts w:ascii="宋体" w:hAnsi="宋体" w:eastAsia="宋体"/>
                <w:sz w:val="16"/>
              </w:rPr>
              <w:t>—</w:t>
            </w:r>
          </w:p>
        </w:tc>
      </w:tr>
      <w:tr w14:paraId="3E8F41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505B0">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9D93DC">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AC4223">
            <w:pPr>
              <w:jc w:val="center"/>
            </w:pPr>
            <w:r>
              <w:rPr>
                <w:rFonts w:ascii="宋体" w:hAnsi="宋体" w:eastAsia="宋体"/>
                <w:sz w:val="16"/>
              </w:rPr>
              <w:t>实际完成情况</w:t>
            </w:r>
          </w:p>
        </w:tc>
      </w:tr>
      <w:tr w14:paraId="792723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BDE52"/>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715345">
            <w:pPr>
              <w:jc w:val="both"/>
            </w:pPr>
            <w:r>
              <w:rPr>
                <w:rFonts w:ascii="宋体" w:hAnsi="宋体" w:eastAsia="宋体"/>
                <w:sz w:val="16"/>
              </w:rPr>
              <w:t>采购1台制卡设备系统、1台读卡器、3套打印机耗材、2500张磁卡。项目的实施保障残疾人证管理工作的稳定性和连续性。</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A40297">
            <w:pPr>
              <w:jc w:val="both"/>
            </w:pPr>
            <w:r>
              <w:rPr>
                <w:rFonts w:ascii="宋体" w:hAnsi="宋体" w:eastAsia="宋体"/>
                <w:sz w:val="16"/>
              </w:rPr>
              <w:t>现阶段已完成采购1台制卡设备系统、1台读卡器、3套打印机耗材、2500张磁卡的任务。预算执行率为100%。项目的实施保障残疾人证管理工作的稳定性和连续性。</w:t>
            </w:r>
          </w:p>
        </w:tc>
      </w:tr>
      <w:tr w14:paraId="7B9A72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FAA8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2341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A21A8">
            <w:pPr>
              <w:jc w:val="center"/>
            </w:pPr>
            <w:r>
              <w:rPr>
                <w:rFonts w:ascii="宋体" w:hAnsi="宋体" w:eastAsia="宋体"/>
                <w:sz w:val="16"/>
              </w:rPr>
              <w:t>二级指标</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14:paraId="68DEFA0E">
            <w:pPr>
              <w:jc w:val="center"/>
            </w:pPr>
            <w:r>
              <w:rPr>
                <w:rFonts w:ascii="宋体" w:hAnsi="宋体" w:eastAsia="宋体"/>
                <w:sz w:val="16"/>
              </w:rPr>
              <w:t>三级指标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42F6F4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F559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7839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D70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60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5B851">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40CB7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85F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8CC24">
            <w:pPr>
              <w:jc w:val="center"/>
            </w:pPr>
            <w:r>
              <w:rPr>
                <w:rFonts w:ascii="宋体" w:hAnsi="宋体" w:eastAsia="宋体"/>
                <w:sz w:val="16"/>
              </w:rPr>
              <w:t>偏差原因分析及改进措施</w:t>
            </w:r>
          </w:p>
        </w:tc>
      </w:tr>
      <w:tr w14:paraId="1EA1AE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8068E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A8C47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8FD07A">
            <w:pPr>
              <w:jc w:val="center"/>
            </w:pPr>
            <w:r>
              <w:rPr>
                <w:rFonts w:ascii="宋体" w:hAnsi="宋体" w:eastAsia="宋体"/>
                <w:sz w:val="16"/>
              </w:rPr>
              <w:t>数量指标</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14:paraId="23579E75">
            <w:pPr>
              <w:jc w:val="center"/>
            </w:pPr>
            <w:r>
              <w:rPr>
                <w:rFonts w:ascii="宋体" w:hAnsi="宋体" w:eastAsia="宋体"/>
                <w:sz w:val="16"/>
              </w:rPr>
              <w:t>采购制卡设备系统数量</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EDC35E7">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CDF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C4B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8CA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4B1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1C40D">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64A0899">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5957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77EAE">
            <w:pPr>
              <w:jc w:val="center"/>
            </w:pPr>
          </w:p>
        </w:tc>
      </w:tr>
      <w:tr w14:paraId="5B1089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970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904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FA6E7"/>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14:paraId="285033BC">
            <w:pPr>
              <w:jc w:val="center"/>
            </w:pPr>
            <w:r>
              <w:rPr>
                <w:rFonts w:ascii="宋体" w:hAnsi="宋体" w:eastAsia="宋体"/>
                <w:sz w:val="16"/>
              </w:rPr>
              <w:t>采购读卡器数量</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2CAC562">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BF4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8C9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37F0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650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9BA5F">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82C7A8">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2692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3491C">
            <w:pPr>
              <w:jc w:val="center"/>
            </w:pPr>
          </w:p>
        </w:tc>
      </w:tr>
      <w:tr w14:paraId="22C88D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5A9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DD7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22674"/>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14:paraId="085213DF">
            <w:pPr>
              <w:jc w:val="center"/>
            </w:pPr>
            <w:r>
              <w:rPr>
                <w:rFonts w:ascii="宋体" w:hAnsi="宋体" w:eastAsia="宋体"/>
                <w:sz w:val="16"/>
              </w:rPr>
              <w:t>采购打印机耗材数量</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1BB88E1">
            <w:pPr>
              <w:jc w:val="center"/>
            </w:pPr>
            <w:r>
              <w:rPr>
                <w:rFonts w:ascii="宋体" w:hAnsi="宋体" w:eastAsia="宋体"/>
                <w:sz w:val="16"/>
              </w:rPr>
              <w:t>&gt;=3套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DBB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77A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455B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1B8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81E2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1C6101">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4C30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899C7">
            <w:pPr>
              <w:jc w:val="center"/>
            </w:pPr>
          </w:p>
        </w:tc>
      </w:tr>
      <w:tr w14:paraId="6BD1F5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044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DEC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28DAE"/>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14:paraId="37A10886">
            <w:pPr>
              <w:jc w:val="center"/>
            </w:pPr>
            <w:r>
              <w:rPr>
                <w:rFonts w:ascii="宋体" w:hAnsi="宋体" w:eastAsia="宋体"/>
                <w:sz w:val="16"/>
              </w:rPr>
              <w:t>采购磁卡数量</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AAB8DB0">
            <w:pPr>
              <w:jc w:val="center"/>
            </w:pPr>
            <w:r>
              <w:rPr>
                <w:rFonts w:ascii="宋体" w:hAnsi="宋体" w:eastAsia="宋体"/>
                <w:sz w:val="16"/>
              </w:rPr>
              <w:t>&gt;=2500张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B00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F66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5CCB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1F8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00EA4">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5E0D29">
            <w:pPr>
              <w:jc w:val="center"/>
            </w:pPr>
            <w:r>
              <w:rPr>
                <w:rFonts w:ascii="宋体" w:hAnsi="宋体" w:eastAsia="宋体"/>
                <w:sz w:val="16"/>
              </w:rPr>
              <w:t>=2500张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12A6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17D04">
            <w:pPr>
              <w:jc w:val="center"/>
            </w:pPr>
          </w:p>
        </w:tc>
      </w:tr>
      <w:tr w14:paraId="3B4F7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FCD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7A2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9B063">
            <w:pPr>
              <w:jc w:val="center"/>
            </w:pPr>
            <w:r>
              <w:rPr>
                <w:rFonts w:ascii="宋体" w:hAnsi="宋体" w:eastAsia="宋体"/>
                <w:sz w:val="16"/>
              </w:rPr>
              <w:t>质量指标</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14:paraId="4660640C">
            <w:pPr>
              <w:jc w:val="center"/>
            </w:pPr>
            <w:r>
              <w:rPr>
                <w:rFonts w:ascii="宋体" w:hAnsi="宋体" w:eastAsia="宋体"/>
                <w:sz w:val="16"/>
              </w:rPr>
              <w:t>采购验收合格率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EABEB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BF6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209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FA65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64C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2BF54">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EE415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A022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FB093">
            <w:pPr>
              <w:jc w:val="center"/>
            </w:pPr>
          </w:p>
        </w:tc>
      </w:tr>
      <w:tr w14:paraId="384944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8C7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CD3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9F60C">
            <w:pPr>
              <w:jc w:val="center"/>
            </w:pPr>
            <w:r>
              <w:rPr>
                <w:rFonts w:ascii="宋体" w:hAnsi="宋体" w:eastAsia="宋体"/>
                <w:sz w:val="16"/>
              </w:rPr>
              <w:t>时效指标</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14:paraId="520A8E37">
            <w:pPr>
              <w:jc w:val="center"/>
            </w:pPr>
            <w:r>
              <w:rPr>
                <w:rFonts w:ascii="宋体" w:hAnsi="宋体" w:eastAsia="宋体"/>
                <w:sz w:val="16"/>
              </w:rPr>
              <w:t>资金支付及时率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D50AC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40C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0E3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8B1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7E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F553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6881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02F6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313B9">
            <w:pPr>
              <w:jc w:val="center"/>
            </w:pPr>
          </w:p>
        </w:tc>
      </w:tr>
      <w:tr w14:paraId="6D66FA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474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E37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9D865"/>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14:paraId="4D4F138E">
            <w:pPr>
              <w:jc w:val="center"/>
            </w:pPr>
            <w:r>
              <w:rPr>
                <w:rFonts w:ascii="宋体" w:hAnsi="宋体" w:eastAsia="宋体"/>
                <w:sz w:val="16"/>
              </w:rPr>
              <w:t>资金支付完成时间</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9DB0789">
            <w:pPr>
              <w:jc w:val="center"/>
            </w:pPr>
            <w:r>
              <w:rPr>
                <w:rFonts w:ascii="宋体" w:hAnsi="宋体" w:eastAsia="宋体"/>
                <w:sz w:val="16"/>
              </w:rPr>
              <w:t>=2024年12月26日前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E5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473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85F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F1C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04813">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61F1D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8C86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2C126">
            <w:pPr>
              <w:jc w:val="center"/>
            </w:pPr>
          </w:p>
        </w:tc>
      </w:tr>
      <w:tr w14:paraId="198925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E6A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3816F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A8100">
            <w:pPr>
              <w:jc w:val="center"/>
            </w:pPr>
            <w:r>
              <w:rPr>
                <w:rFonts w:ascii="宋体" w:hAnsi="宋体" w:eastAsia="宋体"/>
                <w:sz w:val="16"/>
              </w:rPr>
              <w:t>经济成本指标</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14:paraId="52A9D8C3">
            <w:pPr>
              <w:jc w:val="center"/>
            </w:pPr>
            <w:r>
              <w:rPr>
                <w:rFonts w:ascii="宋体" w:hAnsi="宋体" w:eastAsia="宋体"/>
                <w:sz w:val="16"/>
              </w:rPr>
              <w:t>制卡设备系统单位成本</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1374297">
            <w:pPr>
              <w:jc w:val="center"/>
            </w:pPr>
            <w:r>
              <w:rPr>
                <w:rFonts w:ascii="宋体" w:hAnsi="宋体" w:eastAsia="宋体"/>
                <w:sz w:val="16"/>
              </w:rPr>
              <w:t>&lt;=42800元/台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412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ABA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77B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7D3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CACB">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F96169">
            <w:pPr>
              <w:jc w:val="center"/>
            </w:pPr>
            <w:r>
              <w:rPr>
                <w:rFonts w:ascii="宋体" w:hAnsi="宋体" w:eastAsia="宋体"/>
                <w:sz w:val="16"/>
              </w:rPr>
              <w:t>=42800元/台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9DD8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4AEE4">
            <w:pPr>
              <w:jc w:val="center"/>
            </w:pPr>
          </w:p>
        </w:tc>
      </w:tr>
      <w:tr w14:paraId="0E7F24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AE4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09C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44E6E"/>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14:paraId="5CA207B5">
            <w:pPr>
              <w:jc w:val="center"/>
            </w:pPr>
            <w:r>
              <w:rPr>
                <w:rFonts w:ascii="宋体" w:hAnsi="宋体" w:eastAsia="宋体"/>
                <w:sz w:val="16"/>
              </w:rPr>
              <w:t>读卡器单位成本</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BABFFDB">
            <w:pPr>
              <w:jc w:val="center"/>
            </w:pPr>
            <w:r>
              <w:rPr>
                <w:rFonts w:ascii="宋体" w:hAnsi="宋体" w:eastAsia="宋体"/>
                <w:sz w:val="16"/>
              </w:rPr>
              <w:t>&lt;=500元/台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768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A6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4DF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480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3F935">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76C9E6">
            <w:pPr>
              <w:jc w:val="center"/>
            </w:pPr>
            <w:r>
              <w:rPr>
                <w:rFonts w:ascii="宋体" w:hAnsi="宋体" w:eastAsia="宋体"/>
                <w:sz w:val="16"/>
              </w:rPr>
              <w:t>=500元/台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06F6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E495D">
            <w:pPr>
              <w:jc w:val="center"/>
            </w:pPr>
          </w:p>
        </w:tc>
      </w:tr>
      <w:tr w14:paraId="6A50C6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BA6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C3B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3D80A"/>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14:paraId="3B551B8A">
            <w:pPr>
              <w:jc w:val="center"/>
            </w:pPr>
            <w:r>
              <w:rPr>
                <w:rFonts w:ascii="宋体" w:hAnsi="宋体" w:eastAsia="宋体"/>
                <w:sz w:val="16"/>
              </w:rPr>
              <w:t>打印机耗材单位成本</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EB74649">
            <w:pPr>
              <w:jc w:val="center"/>
            </w:pPr>
            <w:r>
              <w:rPr>
                <w:rFonts w:ascii="宋体" w:hAnsi="宋体" w:eastAsia="宋体"/>
                <w:sz w:val="16"/>
              </w:rPr>
              <w:t>&lt;=3703元/套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3F3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2FD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7769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908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B71D5">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843E18">
            <w:pPr>
              <w:jc w:val="center"/>
            </w:pPr>
            <w:r>
              <w:rPr>
                <w:rFonts w:ascii="宋体" w:hAnsi="宋体" w:eastAsia="宋体"/>
                <w:sz w:val="16"/>
              </w:rPr>
              <w:t>=3703元/套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C279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5158E">
            <w:pPr>
              <w:jc w:val="center"/>
            </w:pPr>
          </w:p>
        </w:tc>
      </w:tr>
      <w:tr w14:paraId="4DF6DF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BB3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ABB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66392"/>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14:paraId="30B47B05">
            <w:pPr>
              <w:jc w:val="center"/>
            </w:pPr>
            <w:r>
              <w:rPr>
                <w:rFonts w:ascii="宋体" w:hAnsi="宋体" w:eastAsia="宋体"/>
                <w:sz w:val="16"/>
              </w:rPr>
              <w:t>磁卡单位成本</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6F95EA5">
            <w:pPr>
              <w:jc w:val="center"/>
            </w:pPr>
            <w:r>
              <w:rPr>
                <w:rFonts w:ascii="宋体" w:hAnsi="宋体" w:eastAsia="宋体"/>
                <w:sz w:val="16"/>
              </w:rPr>
              <w:t>&lt;=10元/张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381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8C0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4C2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15A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5B368">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25C762">
            <w:pPr>
              <w:jc w:val="center"/>
            </w:pPr>
            <w:r>
              <w:rPr>
                <w:rFonts w:ascii="宋体" w:hAnsi="宋体" w:eastAsia="宋体"/>
                <w:sz w:val="16"/>
              </w:rPr>
              <w:t>=10元/张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5C93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7BC37">
            <w:pPr>
              <w:jc w:val="center"/>
            </w:pPr>
          </w:p>
        </w:tc>
      </w:tr>
      <w:tr w14:paraId="652673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D02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7710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6576B">
            <w:pPr>
              <w:jc w:val="center"/>
            </w:pPr>
            <w:r>
              <w:rPr>
                <w:rFonts w:ascii="宋体" w:hAnsi="宋体" w:eastAsia="宋体"/>
                <w:sz w:val="16"/>
              </w:rPr>
              <w:t>社会效益指标</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14:paraId="4E8C974A">
            <w:pPr>
              <w:jc w:val="center"/>
            </w:pPr>
            <w:r>
              <w:rPr>
                <w:rFonts w:ascii="宋体" w:hAnsi="宋体" w:eastAsia="宋体"/>
                <w:sz w:val="16"/>
              </w:rPr>
              <w:t>保障残疾人证管理工作的稳定性和连续性</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601852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ED9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E6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9115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DB6F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B807D">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E3F17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CD034">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0D215">
            <w:pPr>
              <w:jc w:val="center"/>
            </w:pPr>
          </w:p>
        </w:tc>
      </w:tr>
      <w:tr w14:paraId="53C5C31A">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C8099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7F761">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357C96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9518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ACCDB5"/>
        </w:tc>
      </w:tr>
    </w:tbl>
    <w:p w14:paraId="32037669">
      <w:r>
        <w:br w:type="page"/>
      </w:r>
    </w:p>
    <w:p w14:paraId="30F77D30">
      <w:pPr>
        <w:spacing w:line="640" w:lineRule="exact"/>
        <w:ind w:firstLine="640"/>
        <w:jc w:val="both"/>
        <w:outlineLvl w:val="2"/>
      </w:pPr>
      <w:r>
        <w:rPr>
          <w:rFonts w:ascii="黑体" w:hAnsi="黑体" w:eastAsia="黑体"/>
          <w:sz w:val="32"/>
        </w:rPr>
        <w:t>十二、其他需说明的事项</w:t>
      </w:r>
    </w:p>
    <w:p w14:paraId="48D12833">
      <w:pPr>
        <w:spacing w:line="580" w:lineRule="exact"/>
        <w:ind w:firstLine="640"/>
        <w:jc w:val="both"/>
      </w:pPr>
      <w:r>
        <w:rPr>
          <w:rFonts w:ascii="仿宋_GB2312" w:hAnsi="仿宋_GB2312" w:eastAsia="仿宋_GB2312"/>
          <w:b w:val="0"/>
          <w:sz w:val="32"/>
        </w:rPr>
        <w:t>本单位无其他需说明的事项。</w:t>
      </w:r>
    </w:p>
    <w:p w14:paraId="2F4C2096">
      <w:r>
        <w:br w:type="page"/>
      </w:r>
    </w:p>
    <w:p w14:paraId="48380F65">
      <w:pPr>
        <w:spacing w:line="240" w:lineRule="auto"/>
        <w:jc w:val="center"/>
        <w:outlineLvl w:val="1"/>
      </w:pPr>
      <w:r>
        <w:rPr>
          <w:rFonts w:ascii="黑体" w:hAnsi="黑体" w:eastAsia="黑体"/>
          <w:sz w:val="32"/>
        </w:rPr>
        <w:t>第三部分 专业名词解释</w:t>
      </w:r>
    </w:p>
    <w:p w14:paraId="1079CB3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13C56B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7896C3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67D949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B68FF4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6ACFD6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82FE59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B7BC33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44C798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3B43D0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755E32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4116B1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9DB2DC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A57129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0383019">
      <w:r>
        <w:br w:type="page"/>
      </w:r>
    </w:p>
    <w:p w14:paraId="34FF95F7">
      <w:pPr>
        <w:spacing w:line="240" w:lineRule="auto"/>
        <w:jc w:val="center"/>
        <w:outlineLvl w:val="1"/>
      </w:pPr>
      <w:r>
        <w:rPr>
          <w:rFonts w:ascii="黑体" w:hAnsi="黑体" w:eastAsia="黑体"/>
          <w:sz w:val="32"/>
        </w:rPr>
        <w:t>第四部分 部门决算报表（见附表）</w:t>
      </w:r>
    </w:p>
    <w:p w14:paraId="788F59A1">
      <w:pPr>
        <w:spacing w:line="240" w:lineRule="auto"/>
        <w:ind w:firstLine="640"/>
        <w:jc w:val="both"/>
      </w:pPr>
      <w:r>
        <w:rPr>
          <w:rFonts w:ascii="仿宋_GB2312" w:hAnsi="仿宋_GB2312" w:eastAsia="仿宋_GB2312"/>
          <w:b w:val="0"/>
          <w:sz w:val="32"/>
        </w:rPr>
        <w:t>一、《收入支出决算总表》</w:t>
      </w:r>
    </w:p>
    <w:p w14:paraId="3445768A">
      <w:pPr>
        <w:spacing w:line="240" w:lineRule="auto"/>
        <w:ind w:firstLine="640"/>
        <w:jc w:val="both"/>
      </w:pPr>
      <w:r>
        <w:rPr>
          <w:rFonts w:ascii="仿宋_GB2312" w:hAnsi="仿宋_GB2312" w:eastAsia="仿宋_GB2312"/>
          <w:b w:val="0"/>
          <w:sz w:val="32"/>
        </w:rPr>
        <w:t>二、《收入决算表》</w:t>
      </w:r>
    </w:p>
    <w:p w14:paraId="7F3F2C9E">
      <w:pPr>
        <w:spacing w:line="240" w:lineRule="auto"/>
        <w:ind w:firstLine="640"/>
        <w:jc w:val="both"/>
      </w:pPr>
      <w:r>
        <w:rPr>
          <w:rFonts w:ascii="仿宋_GB2312" w:hAnsi="仿宋_GB2312" w:eastAsia="仿宋_GB2312"/>
          <w:b w:val="0"/>
          <w:sz w:val="32"/>
        </w:rPr>
        <w:t>三、《支出决算表》</w:t>
      </w:r>
    </w:p>
    <w:p w14:paraId="6E7B3FE3">
      <w:pPr>
        <w:spacing w:line="240" w:lineRule="auto"/>
        <w:ind w:firstLine="640"/>
        <w:jc w:val="both"/>
      </w:pPr>
      <w:r>
        <w:rPr>
          <w:rFonts w:ascii="仿宋_GB2312" w:hAnsi="仿宋_GB2312" w:eastAsia="仿宋_GB2312"/>
          <w:b w:val="0"/>
          <w:sz w:val="32"/>
        </w:rPr>
        <w:t>四、《财政拨款收入支出决算总表》</w:t>
      </w:r>
    </w:p>
    <w:p w14:paraId="5FED3DED">
      <w:pPr>
        <w:spacing w:line="240" w:lineRule="auto"/>
        <w:ind w:firstLine="640"/>
        <w:jc w:val="both"/>
      </w:pPr>
      <w:r>
        <w:rPr>
          <w:rFonts w:ascii="仿宋_GB2312" w:hAnsi="仿宋_GB2312" w:eastAsia="仿宋_GB2312"/>
          <w:b w:val="0"/>
          <w:sz w:val="32"/>
        </w:rPr>
        <w:t>五、《一般公共预算财政拨款支出决算表》</w:t>
      </w:r>
    </w:p>
    <w:p w14:paraId="0BA0C4A5">
      <w:pPr>
        <w:spacing w:line="240" w:lineRule="auto"/>
        <w:ind w:firstLine="640"/>
        <w:jc w:val="both"/>
      </w:pPr>
      <w:r>
        <w:rPr>
          <w:rFonts w:ascii="仿宋_GB2312" w:hAnsi="仿宋_GB2312" w:eastAsia="仿宋_GB2312"/>
          <w:b w:val="0"/>
          <w:sz w:val="32"/>
        </w:rPr>
        <w:t>六、《一般公共预算财政拨款基本支出决算表》</w:t>
      </w:r>
    </w:p>
    <w:p w14:paraId="2134D4B5">
      <w:pPr>
        <w:spacing w:line="240" w:lineRule="auto"/>
        <w:ind w:firstLine="640"/>
        <w:jc w:val="both"/>
      </w:pPr>
      <w:r>
        <w:rPr>
          <w:rFonts w:ascii="仿宋_GB2312" w:hAnsi="仿宋_GB2312" w:eastAsia="仿宋_GB2312"/>
          <w:b w:val="0"/>
          <w:sz w:val="32"/>
        </w:rPr>
        <w:t>七、《政府性基金预算财政拨款收入支出决算表》</w:t>
      </w:r>
    </w:p>
    <w:p w14:paraId="386409D7">
      <w:pPr>
        <w:spacing w:line="240" w:lineRule="auto"/>
        <w:ind w:firstLine="640"/>
        <w:jc w:val="both"/>
      </w:pPr>
      <w:r>
        <w:rPr>
          <w:rFonts w:ascii="仿宋_GB2312" w:hAnsi="仿宋_GB2312" w:eastAsia="仿宋_GB2312"/>
          <w:b w:val="0"/>
          <w:sz w:val="32"/>
        </w:rPr>
        <w:t>八、《国有资本经营预算财政拨款收入支出决算表》</w:t>
      </w:r>
    </w:p>
    <w:p w14:paraId="0C536D4F">
      <w:pPr>
        <w:spacing w:line="240" w:lineRule="auto"/>
        <w:ind w:firstLine="640"/>
        <w:jc w:val="both"/>
      </w:pPr>
      <w:r>
        <w:rPr>
          <w:rFonts w:ascii="仿宋_GB2312" w:hAnsi="仿宋_GB2312" w:eastAsia="仿宋_GB2312"/>
          <w:b w:val="0"/>
          <w:sz w:val="32"/>
        </w:rPr>
        <w:t>九、《财政拨款“三公”经费支出决算表》</w:t>
      </w:r>
    </w:p>
    <w:p w14:paraId="52136FF7">
      <w:pPr>
        <w:spacing w:line="240" w:lineRule="auto"/>
        <w:ind w:firstLine="640"/>
        <w:jc w:val="both"/>
      </w:pPr>
    </w:p>
    <w:p w14:paraId="3F35D70C">
      <w:pPr>
        <w:spacing w:line="240" w:lineRule="auto"/>
        <w:ind w:firstLine="640"/>
        <w:jc w:val="both"/>
      </w:pPr>
    </w:p>
    <w:p w14:paraId="6D73A617">
      <w:pPr>
        <w:spacing w:line="240" w:lineRule="auto"/>
        <w:ind w:firstLine="640"/>
        <w:jc w:val="both"/>
      </w:pPr>
    </w:p>
    <w:p w14:paraId="4FBF74E2">
      <w:pPr>
        <w:spacing w:line="240" w:lineRule="auto"/>
        <w:ind w:firstLine="640"/>
        <w:jc w:val="both"/>
      </w:pPr>
    </w:p>
    <w:p w14:paraId="03AE55A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16AE753-A68C-4292-BCA5-16DFF7873FE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920A61B-20AF-4920-B0ED-E60C2D1E6347}"/>
  </w:font>
  <w:font w:name="仿宋_GB2312">
    <w:altName w:val="仿宋"/>
    <w:panose1 w:val="02010609030101010101"/>
    <w:charset w:val="86"/>
    <w:family w:val="modern"/>
    <w:pitch w:val="default"/>
    <w:sig w:usb0="00000000" w:usb1="00000000" w:usb2="00000000" w:usb3="00000000" w:csb0="00040000" w:csb1="00000000"/>
    <w:embedRegular r:id="rId3" w:fontKey="{F3154B25-EA4C-44D9-BF95-81CF5F8B7081}"/>
  </w:font>
  <w:font w:name="楷体_GB2312">
    <w:altName w:val="楷体"/>
    <w:panose1 w:val="00000000000000000000"/>
    <w:charset w:val="00"/>
    <w:family w:val="auto"/>
    <w:pitch w:val="default"/>
    <w:sig w:usb0="00000000" w:usb1="00000000" w:usb2="00000000" w:usb3="00000000" w:csb0="00000000" w:csb1="00000000"/>
    <w:embedRegular r:id="rId4" w:fontKey="{C1E0BCE0-73D6-4BB0-BF8A-0B41D08CF2C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6DF7C83"/>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5534</Words>
  <Characters>6264</Characters>
  <Lines>0</Lines>
  <Paragraphs>0</Paragraphs>
  <TotalTime>1</TotalTime>
  <ScaleCrop>false</ScaleCrop>
  <LinksUpToDate>false</LinksUpToDate>
  <CharactersWithSpaces>6272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2025-09-12T09:12:57Z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