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园区环境空气质量自动监测站设备采购项目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岳普湖县生态环境局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王欣</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园区环境空气质量自动监测站设备采购项目实施前期、过程及效果，评价财政预算资金使用的效率及效益。</w:t>
        <w:br/>
        <w:t>通过对人类和环境有危害的物质含量进行监测，确定环境的质量水平。环境监测能够为环境治理提供最基本的保证，对收集的数据加以分析便可以得到环境污染的程度，对于园区环境治理以及环境保护都有很大的作用。只有得到准确的数据分析对比后，正确评估环境的污染程度以及污染范围并对污染后造成的灾害程度。</w:t>
        <w:br/>
        <w:t>2.主要内容及实施情况</w:t>
        <w:br/>
        <w:t>在岳普湖县泰岳工业园区建设环境空气质量自动监测站，采购空气质量自动监测设备1套。</w:t>
        <w:br/>
        <w:t>项目实施前由项目负责人王欣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喀什地区生态环境局岳普湖县分局，于2002年2月挂牌成立，根据自治区党委、自治区人民政府批准的《喀什地区机构改革方案》和地委办公室、行署办公室印发的《关于〈喀什地区机构改革方案〉的实施意见》，2019年3月更名为岳普湖县生态环境局；根据喀地环党组字[2020]10号《关于变更县（市）生态环境局机构名称的函》，2021年8月更名为喀什地区生态环境局岳普湖县分局。负责建立健全生态环境制度，贯彻执行国家和自治区生态环境政策、规划；负责重大生态环境问题的统筹协调和监督管理；负责监督管理自治区减排目标的落实；负责环境污染防治的监督管理；指导协调和监督生态保护修复工作；负责核与辐射安全的监督管理；负责生态环境准入的监督管理；负责生态环境监测工作；负责应对气候变化工作；负责生态环境监察工作；统一负责生态环境监督执法；组织指导和协调生态环境保护宣传教育工作，制定并组织实施生态环境保护宣传教育规划，推动社会组织和公众参与生态环境保护；完成县委、政府及地区生态环境局交办的其他工作任务。</w:t>
        <w:br/>
        <w:t>编制情况：行政编制5名，其中科级领导职数3名。二级单位环境监察大队参公事业编制4名。实有人员14名，其中：局长1名、书记1名、副局长1名、科员3名、机关工勤事业编制1名、工人2名、二级单位环境监察大队实有干部1名、退休人员5名。</w:t>
        <w:br/>
        <w:t>4.资金投入和使用情况</w:t>
        <w:br/>
        <w:t>（1）项目资金安排落实、总投入等情况分析</w:t>
        <w:br/>
        <w:t>根据《园区环境空气质量自动监测站设备采购项目资金申请报告》和《岳普湖县财经领导小组会议纪要》等文件，预算安排总额为27.96万元，其中：财政资金27.96万元，其他资金0.00万元，预算资金到位率为100%。</w:t>
        <w:br/>
        <w:t>（2）项目资金实际使用情况分析</w:t>
        <w:br/>
        <w:t>截止2022年12月31日，本项目实际支付资金27.96万元，预算执行率100%。项目资金主要用于采购空气质量自动监测设备。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对园区大气污染进行实时监测，保障环境空气质量数据上报的及时性及准确性。通过生态环境监测，分析环境监测实时数据，进一步判断环境质量，预测环境污染的变化趋势。</w:t>
        <w:br/>
        <w:t>2.项目阶段性目标</w:t>
        <w:br/>
        <w:t>在岳普湖县泰岳工业园区建设环境空气质量自动监测站，采购空气质量自动监测设备1套，设备预计使用年限5年。项目的实施对岳普湖县大气污染进行实时监测，保障对园区环境空气质量数据上报的及时性及准确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王欣任绩效评价组组长，绩效评价工作职责为负责全盘工作，对项目实施情况进行实地调查。</w:t>
        <w:br/>
        <w:t>张福源、买买提·阿不都肉苏力、于红花任绩效评价组成员，绩效评价工作职责对项目实施情况进行实地调查，负责资料审核等工作。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27.96万元，实际支出27.96万元，预算执行率100%。项目资金使用合规，项目财务管理制度健全，财务监控到位，所有资金支付均按照国库集中支付制度严格执行，现有项目管理制度执行情况良好。</w:t>
        <w:br/>
        <w:t>在项目效果方面，完成采购空气质量自动监测设备1套。预算执行率为100%。项目的实施对岳普湖县大气污染进行实时监测，保障对园区环境空气质量数据上报的及时性及准确性。受益人员满意度为100%。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喀什地区生态环境局岳普湖县分局项目经费管理办法》等相关管理办法，对财政资金进行严格管理，做到专款专用。项目的执行符合《喀什地区生态环境局岳普湖县分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</w:t>
        <w:br/>
        <w:t>产出</w:t>
        <w:br/>
        <w:t>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购置空气质量自动监测设备数量年度指标值为大于等于1套，实际完成值为1套，完成预期目标，根据评分标准，该指标不扣分。</w:t>
        <w:br/>
        <w:t>产出数量三级指标共计1个，指标从实际完成情况方面进行评价，权重分值8分，实际得分8分。</w:t>
        <w:br/>
        <w:t>2.产出质量</w:t>
        <w:br/>
        <w:t>设备质量合格率年度指标值为等于100%，实际完成值为100%，完成预期目标，根据评分标准，该指标不扣分。</w:t>
        <w:br/>
        <w:t>设备验收合格率年度指标值为等于100%，实际完成值为100%，完成预期目标，根据评分标准，该指标不扣分。</w:t>
        <w:br/>
        <w:t>产出质量三级指标共计2个，指标从质量达标方面进行评价，权重分值8分，实际得分8分。</w:t>
        <w:br/>
        <w:t>3.产出时效</w:t>
        <w:br/>
        <w:t>资金按期支付及时性年度指标值为等于100%，实际完成值为100%，完成预期目标，根据评分标准，该指标不扣分。</w:t>
        <w:br/>
        <w:t>设备采购到位及时率年度指标值为等于100%，实际完成值为100%，完成预期目标，根据评分标准，该指标不扣分。</w:t>
        <w:br/>
        <w:t>设备验收完成时间年度指标值为2022年3月21日前，实际完成值为2022年3月18日，完成预期目标，根据评分标准，该指标不扣分。</w:t>
        <w:br/>
        <w:t>产出时效三级指标共计3个，指标从完成及时性方面进行评价，权重分值6分，实际得分6分。</w:t>
        <w:br/>
        <w:t>4.产出成本</w:t>
        <w:br/>
        <w:t>购置设备成本年度指标值为小于等于27.96万元/套，实际完成值为27.96万元/套，完成预期目标，根据评分标准，该指标不扣分。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保障对园区环境空气质量数据上报的及时性及准确性年度指标值为有效保障，实际完成值为有效保障，完成预期目标，根据评分标准，该指标不扣分，实际得6.66分。</w:t>
        <w:br/>
        <w:t>③项目实施的生态效益分析</w:t>
        <w:br/>
        <w:t>对岳普湖县大气污染进行实时监测年度指标值为有效保障，实际完成值为有效保障，完成预期目标，根据评分标准，该指标不扣分，实际得6.67分</w:t>
        <w:br/>
        <w:t>④项目实施的可持续影响分析</w:t>
        <w:br/>
        <w:t>设备预计使用年限年度指标值为大于等于5年，实际完成值为5年，完成预期目标，根据评分标准，该指标不扣分，实际得6.67分。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5个问题，本项目总体满意度的计算公式=∑5个问题的满意度/5。</w:t>
        <w:br/>
        <w:t>评分规则设定为：满意度大于等于95%得10分；不足95%的大于等于85%得8分；不足85%的大于等于70%得5分；不足70%的不得分。该指标得分=满意度*该指标权重分值。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5.通过准确的数据分析对比，正确评估环境的污染程度以及污染范围，并对污染后造成的灾害程度进行防控。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3.园区人员的宣传教育不足，不能只注重经济效益，而忽视污染对环境的影响。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5.加强园区工作人员环境保护方面的宣传教育。</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