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工业园区水电暖费用项目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岳普湖泰岳工业园区管理委员会本级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岳普湖泰岳工业园区管理委员会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康银虎</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工业园区水电暖费用项目实施前期、过程及效果，评价财政预算资金使用的效率及效益。</w:t>
        <w:br/>
        <w:t>近年来，县委、县政府不断在农副产品精深加工、纺织服装、包装材料、高科技产业上下功夫，建成了以泰岳工业园区为核心，辐射农产品加工孵化园、服装家纺产业园、包装产业园、高科技产业园，形成“一区四园”格局。通过招商引资形式入住落户企业124家，吸纳就业累计人数达3970人。为保障园区企业正常运转，实施本项目。</w:t>
        <w:br/>
        <w:t>2.主要内容及实施情况</w:t>
        <w:br/>
        <w:t>解决工业园区水电暖费用，使园区的企业正常运转。</w:t>
        <w:br/>
        <w:t>项目实施前由项目负责人康银虎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单位为岳普湖泰岳工业园区管理委员会，主要职能是负责研究编制园区的总体规划、工作计划、扶持政策、各项工作制度，并组织实施；负责园区规划、环评、土管和建设的各项工作；组织开展重点客户招商联络、重点项目推荐、洽谈和对接工作；对入园项目进行联审，办理各项行政许可事项，对入园企业开展“一站式、无间隙”服务；负责园区综合治理、法治宣传、安全生产及环境保护工作。</w:t>
        <w:br/>
        <w:t>编制情况：岳普湖泰岳工业园区管理委员会，与中共岳普湖泰岳工业园区管理委员会一个机构两块牌子，为县委、县人民政府的派出机构，机构规格副县级，核定全额预算管理事业编制15名，其中：副县级领导职数2名，内设机构科级领导职数6名、工勤人员事业编制1名。</w:t>
        <w:br/>
        <w:t>4.资金投入和使用情况</w:t>
        <w:br/>
        <w:t>（1）项目资金安排落实、总投入等情况分析</w:t>
        <w:br/>
        <w:t>根据《自主就业退役士兵一次性经济补助金项目资金申请报告》和《岳普湖县人民代表大会常务委员会批准县人民政府关于&lt;岳普湖县2022年财政预算收支情况报告&gt;的决定》等文件，年初批复部门预算数71.45万元，全年预算数为180.37万元，其中：财政资金180.37万元，其他资金0.00万元，预算资金到位率为100%。</w:t>
        <w:br/>
        <w:t>（2）项目资金实际使用情况分析</w:t>
        <w:br/>
        <w:t>截止2022年12月31日，本项目实际支付资金180.37万元，预算执行率100%。项目资金主要用于支付工业园区水电暖。</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建成了以泰岳工业园区为核心，辐射农产品加工孵化园、服装家纺产业园、包装产业园、高科技产业园，形成岳普湖县“一区四园”的格局。为保障园区营商环境及正常运转，急需解决水电暖费用。</w:t>
        <w:br/>
        <w:t>2.项目阶段性目标</w:t>
        <w:br/>
        <w:t>为解决1个单位工业园区水电暖费用，项目实施保障工业园区日常工作正常开展。持续保障园区营商环境。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康银虎任绩效评价组组长，绩效评价工作职责为负责全盘工作，对项目实施情况进行实地调查。</w:t>
        <w:br/>
        <w:t>张小平、陈清泉、阿提古丽·阿卜杜凯尤木任绩效评价组成员，绩效评价工作职责对项目实施情况进行实地调查，负责资料审核等工作。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180.37万元，实际支出180.37万元，预算执行率100%。项目资金使用合规，项目财务管理制度健全，财务监控到位，所有资金支付均按照国库集中支付制度严格执行，现有项目管理制度执行情况良好。</w:t>
        <w:br/>
        <w:t>在项目效果方面，已解决1个单位工业园区水电费费用，预算执行率为100%。项目实施保障工业园区日常工作正常开展。持续保障园区营商环境。受益人员满意度为100%。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泰岳工业园区管理委员会项目经费管理办法》等相关管理办法，对财政资金进行严格管理，做到专款专用。项目的执行符合《岳普湖泰岳工业园区管理委员会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经费保障机构数量年度指标值为大于等于1个，实际完成值为1个，完成预期目标，根据评分标准，该指标不扣分。</w:t>
        <w:br/>
        <w:t>产出数量三级指标共计1个，指标从实际完成情况方面进行评价，权重分值8分，实际得分8分。</w:t>
        <w:br/>
        <w:t>2.产出质量</w:t>
        <w:br/>
        <w:t>经费保障率年度指标值为等于100%，实际完成值为100%，完成预期目标，根据评分标准，该指标不扣分。</w:t>
        <w:br/>
        <w:t>经费使用合规性年度指标值为等于100%，实际完成值为100%，完成预期目标，根据评分标准，该指标不扣分。</w:t>
        <w:br/>
        <w:t>经费覆盖率年度指标值为等于100%，实际完成值为100%，完成预期目标，根据评分标准，该指标不扣分。</w:t>
        <w:br/>
        <w:t>产出质量三级指标共计3个，指标从质量达标方面进行评价，权重分值8分，实际得分8分。</w:t>
        <w:br/>
        <w:t>3.产出时效</w:t>
        <w:br/>
        <w:t>经费到位及时率年度指标值为等于100%，实际完成值为100%，完成预期目标，根据评分标准，该指标不扣分。</w:t>
        <w:br/>
        <w:t>资金按期支付及时性年度指标值为等于100%，实际完成值为100%，完成预期目标，根据评分标准，该指标不扣分。</w:t>
        <w:br/>
        <w:t>资金支付完成时间年度指标值为2022年12月30日前，实际完成值为2022年12月28日，完成预期目标，根据评分标准，该指标不扣分。</w:t>
        <w:br/>
        <w:t>产出时效三级指标共计3个，指标从完成及时性方面进行评价，权重分值6分，实际得分6分。</w:t>
        <w:br/>
        <w:t>4.产出成本</w:t>
        <w:br/>
        <w:t>水费预算控制数年度指标值为小于等于21.12万元，实际完成值为21.12万元，完成预期目标，根据评分标准，该指标不扣分。</w:t>
        <w:br/>
        <w:t>电费预算控制数年度指标值为小于等于49.87万元，实际完成值为49.87万元，完成预期目标，根据评分标准，该指标不扣分。</w:t>
        <w:br/>
        <w:t>暖气费预算控制数年度指标值为小于等于109.38万元，实际完成值为109.38万元，完成预期目标，根据评分标准，该指标不扣分。</w:t>
        <w:br/>
        <w:t>产出成本三级指标共计3个，指标从成本节约情况进行评价，权重分值8分，实际得分8分。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保障工业园区日常工作正常开展年度指标值为有效保障，实际完成值为有效保障，完成预期目标，根据评分标准，该指标不扣分，实际得10分。</w:t>
        <w:br/>
        <w:t>③项目实施的生态效益分析</w:t>
        <w:br/>
        <w:t>本项目无此指标。</w:t>
        <w:br/>
        <w:t>④项目实施的可持续影响分析</w:t>
        <w:br/>
        <w:t>持续保障园区营商环境年度指标值为持续保障，实际完成值为持续保障，完成预期目标，根据评分标准，该指标不扣分，实际得10分。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5.建成了以泰岳工业园区为核心，辐射农产品加工孵化园、服装家纺产业园、包装产业园、高科技产业园，形成“一区四园”格局。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3.招商引资的力度不够，园区的营商环境有待提升。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5.进一步加大招商引资的力度。提升园区的营商环境。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