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财政扶持资金项目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岳普湖县商务和经济信息化委员会本级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岳普湖县商务和经济信息化委员会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李彬</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2023年03月25日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财政扶持资金项目实施前期、过程及效果，评价财政预算资金使用的效率及效益。</w:t>
        <w:br/>
        <w:t>为充分体现区位优势，培育和发展主导产业，加快产业发展步伐，壮大主导产业，提升产业集聚度，提升产业能级。加快经济的发展，就是要以加快优势产业的发展为基础，形成产业细化、优势明显、集群度高的产业群，共同推进经济圈产业的竞争力。统筹协调招商引资工作，促进工业园区良性有序发展，把加快工业发展、壮大工业规模、培育工业经济增长点作为重大措施来抓，为园区建设创造宽松环境。</w:t>
        <w:br/>
        <w:t>2.主要内容及实施情况</w:t>
        <w:br/>
        <w:t>岳普湖县工业园区内4家企业进行财政扶持补助。其中：新疆一滴水林果开发有限公司财政扶持35万元、新疆秦隆建材有限公司财政扶持147万元、喀什罗伊斯科技有限公司财政扶持60万元、新疆祺丰纺织有限公司财政扶持530万元。</w:t>
        <w:br/>
        <w:t>项目实施前由项目负责人李彬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单位为岳普湖县商务和工业信息化局，成立时间2011年12月，隶属县人民政府。主要职能贯彻执行国家、自治区、地区工业信息化的法律、法规和方针政策。监测、分析全县物流与电子商务产业的运行态势，统计并发布相关信息，进行预测预警和信息引导。指导工商企业投资和商业性银行贷款方向。拟定服务贸易发展规划并开展相关工作。</w:t>
        <w:br/>
        <w:t>编制情况：下设机构为行政办公室、工信办、商务办、财务办公室。人员编制为8人。</w:t>
        <w:br/>
        <w:t>4.资金投入和使用情况</w:t>
        <w:br/>
        <w:t>（1）项目资金安排落实、总投入等情况分析</w:t>
        <w:br/>
        <w:t>根据《财政扶持资金项目资金申请报告》和《岳普湖县财经领导小组会议纪要》等文件，年初批复部门预算数772.00万元，全年预算数为772.00万元，其中：财政资金772.00万元，其他资金0.00万元，预算资金到位率为100%。</w:t>
        <w:br/>
        <w:t>（2）项目资金实际使用情况分析</w:t>
        <w:br/>
        <w:t>截止2022年12月31日，本项目实际支付资金772.00万元，预算执行率100%。项目资金主要用于3家企业扩大再生产扶持。</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根据《2021年岳普湖县招商引资优惠政策》与合同条款，为保障园区企业有序健康发展，对新疆一滴水林果开发有限公司、新疆秦隆建材有限公司、喀什罗伊斯科技有限公司、新疆祺丰纺织有限公司的扩大再生产进行一次性资金扶持。</w:t>
        <w:br/>
        <w:t>2.项目阶段性目标</w:t>
        <w:br/>
        <w:t>对岳普湖县工业园区内4家企业进行财政扶持补助。新疆一滴水林果开发有限公司财政扶持35万元、新疆秦隆建材有限公司财政扶持147万元、喀什罗伊斯科技有限公司财政扶持60万元、新疆祺丰纺织有限公司财政扶持530万元。扩大区位优势、加快产业发展步伐，提升产业能级、加快经济发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李彬任绩效评价组组长，绩效评价工作职责为负责全盘工作，对项目实施情况进行实地调查。</w:t>
        <w:br/>
        <w:t>杜剑华、李强、卢永华任绩效评价组成员，绩效评价工作职责对项目实施情况进行实地调查，负责资料审核等工作。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772.00万元，实际支出772.00万元，预算执行率100%。项目资金使用合规，项目财务管理制度健全，财务监控到位，所有资金支付均按照国库集中支付制度严格执行，现有项目管理制度执行情况良好。</w:t>
        <w:br/>
        <w:t>在项目效果方面，已完成对岳普湖县工业园区内4家企业进行财政扶持补助。预算执行率为100%。项目的实施扩大区位优势、加快产业发展步伐，提升产业能级、加快经济发展。受益企业满意度为100%。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决策</w:t>
        <w:br/>
        <w:t></w:t>
        <w:br/>
        <w:t></w:t>
        <w:br/>
        <w:t>决策	项目立项</w:t>
        <w:br/>
        <w:t>项目立项	立项依据充分性	5.00	5.00	100.00%</w:t>
        <w:br/>
        <w:t>		立项程序规范性	3.00	3.00	100.00%</w:t>
        <w:br/>
        <w:t>	绩效目标</w:t>
        <w:br/>
        <w:t>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过程</w:t>
        <w:br/>
        <w:t></w:t>
        <w:br/>
        <w:t>过程	资金管理</w:t>
        <w:br/>
        <w:t>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县商务和工业信息化局项目经费管理办法》等相关管理办法，对财政资金进行严格管理，做到专款专用。项目的执行符合《岳普湖县商务和工业信息化局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财政扶持补助企业数量年度指标值为大于等于4家，实际完成值为4家，完成预期目标，根据评分标准，该指标不扣分。</w:t>
        <w:br/>
        <w:t>产出数量三级指标共计1个，指标从实际完成情况方面进行评价，权重分值8分，实际得分8分。</w:t>
        <w:br/>
        <w:t>2.产出质量</w:t>
        <w:br/>
        <w:t>资金保障率年度指标值为等于100%，实际完成值为100%，完成预期目标，根据评分标准，该指标不扣分。</w:t>
        <w:br/>
        <w:t>资金覆盖率年度指标值为等于100%，实际完成值为100%，完成预期目标，根据评分标准，该指标不扣分。</w:t>
        <w:br/>
        <w:t>资金使用合规性年度指标值为等于100%，实际完成值为100%，完成预期目标，根据评分标准，该指标不扣分。</w:t>
        <w:br/>
        <w:t>产出质量三级指标共计3个，指标从质量达标方面进行评价，权重分值8分，实际得分8分。</w:t>
        <w:br/>
        <w:t>3.产出时效</w:t>
        <w:br/>
        <w:t>资金支付及时率年度指标值为等于100%，实际完成值为100%，完成预期目标，根据评分标准，该指标不扣分。</w:t>
        <w:br/>
        <w:t>资金支付完成时间年度指标值为2022年4月10日前，实际完成值为2022年4月7日，完成预期目标，根据评分标准，该指标不扣分。</w:t>
        <w:br/>
        <w:t>产出时效三级指标共计2个，指标从完成及时性方面进行评价，权重分值6分，实际得分6分。</w:t>
        <w:br/>
        <w:t>4.产出成本</w:t>
        <w:br/>
        <w:t>财政扶持补助平均发放控制数年度指标值为小于等于193万元/家，实际完成值为193万元/家，完成预期目标，根据评分标准，该指标不扣分。</w:t>
        <w:br/>
        <w:t>产出成本三级指标共计1个，指标从成本节约情况进行评价，权重分值8分，实际得分8分。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扩大区位优势、加快产业发展步伐年度指标值为显著提升，实际完成值为显著提升，完成预期目标，根据评分标准，该指标不扣分，实际得10分。</w:t>
        <w:br/>
        <w:t>③项目实施的生态效益分析</w:t>
        <w:br/>
        <w:t>本项目无此指标。</w:t>
        <w:br/>
        <w:t>④项目实施的可持续影响分析</w:t>
        <w:br/>
        <w:t>提升产业能级、加快经济发展年度指标值为持续提升，实际完成值为持续提升，完成预期目标，根据评分标准，该指标不扣分，实际得10分。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5.充分体现区位优势，培育和发展主导产业，加快产业发展步伐，壮大主导产业，提升产业集聚度，提升产业能级。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3.企业的扶持管理工作尚有不足。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5.做好企业的扶持管理工作，加大招商引资，进一步提升营商环境。</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