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采购举高喷射消防车项目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岳普湖县应急管理局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岳普湖县应急管理局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梁开春</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采购举高喷射消防车项目实施前期、过程及效果，评价财政预算资金使用的效率及效益。</w:t>
        <w:br/>
        <w:t>为全面贯彻落实习近平总书记关于应急管理工作的一系列重要指示和党中央、国务院决策部署，扎实做好安全生产、防灾减灾救灾等工作，积极推进应急管理体系和能力现代化，根据《中华人民共和国国民经济和社会发展第十四个五年规划和2035年远景目标纲要》，各地区、各有关部门以习近平新时代中国特色社会主义思想为指导，认真贯彻落实党中央、国务院决策部署，推动应急管理事业改革发展取得重大进展，防范化解重大安全风险能力明显提升，稳步推进公安消防部队、武警森林部队转制，组建国家综合性消防救援队伍，支持各类救援队伍发展，加快构建以国家综合性消防救援队伍为主力、专业救援队伍为协同、军队应急力量为突击、社会力量为辅助的中国特色应急救援力量体系。对标全灾种、大应急任务需要，加大先进、特种、专用救援装备配备力度，基本建成中央、省、市、县、乡五级救灾物资储备体系，完善全国统一报灾系统，加强监测预警、应急通信、紧急运输等保障能力建设，灾害事故综合应急能力大幅提高，成功应对了多次重特大事故灾害，经受住了一系列严峻考验。</w:t>
        <w:br/>
        <w:t>随着工业化、城镇化持续推进，我国中心城市、城市群迅猛发展，人口、生产要素更加集聚，产业链、供应链、价值链日趋复杂，生产生活空间高度关联，各类承灾体暴露度、集中度、脆弱性大幅增加。新能源、新工艺、新材料广泛应用，新产业、新业态、新模式大量涌现，引发新问题，形成新隐患，一些“想不到、管得少”的领域风险逐渐凸显。同时，灾害事故发生的隐蔽性、复杂性、耦合性进一步增加，重特大灾害事故往往引发一系列次生、衍生灾害事故和生态环境破坏，形成复杂多样的灾害链、事故链，进一步增加风险防控和应急处置的复杂性及难度。全球化、信息化、网络化的快速发展，也使灾害事故影响的广度和深度持续增加。</w:t>
        <w:br/>
        <w:t>2.主要内容及实施情况</w:t>
        <w:br/>
        <w:t>为加强自然灾害综合治理能力，改善城乡防灾基础条件，提升行业救援力量专业水平。完善救援力量规模、布局、装备配备和基础设施等建设标准，健全指挥管理、战备训练、遂行任务等制度，加强指挥人员、技术人员、救援人员实操实训，提高队伍正规化管理和技战术水平。加强各类救援力量的资源共享、信息互通和共训共练。健全政府购买应急服务机制，建立政府、行业企业和社会各方多元化资金投入机制，加快建立应急救援队伍多渠道保障模式。进一步做好岳普湖县灾害救援以及应急准备工作，落实中共中央、自治区会议精神，岳普湖县应急管理局为岳普湖县消防救援大队采购1辆20米举高喷射消防车。</w:t>
        <w:br/>
        <w:t>项目实施前由项目负责人梁开春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应急管理局，岳普湖县应急管理局2019年3月在原安全生产监督管理局基础上新组建应急管理局，隶属政府派出机构，下设股级部门安全生产监察大队、参公部门防汛抗旱服务中心和自然灾害综合监测预警中心。单位主要职能是：负责本县应急管理工作，指导各乡镇、农垦党委及各部门各单位应对安全生产类、自然灾害类等突发事件和综合防灾减灾救灾工作。负责安全生产综合监督管理和工矿商贸行业安全生产监督管理工作。指导本县应急预案体系建设，建立完善事故灾难和自然灾害分级应对制度，组织编制本县总体应急预案和安全生产类、自然灾害类专项预案，综合协调应急预案衔接工作，组织开展预案演练，推动应急避难设施建设。</w:t>
        <w:br/>
        <w:t>编制情况：岳普湖县应急管理局机关行政编制8名，其中：行政编制7名，机关工勤编制1名。</w:t>
        <w:br/>
        <w:t>4.资金投入和使用情况</w:t>
        <w:br/>
        <w:t>（1）项目资金安排落实、总投入等情况分析</w:t>
        <w:br/>
        <w:t>根据《关于申请支付举高喷射消防车购置款的请示》和《岳普湖县财经领导小组会议纪要》等文件，全年预算数为55.50万元，其中：财政资金55.50万元，其他资金0.00万元，预算资金到位率为100%。</w:t>
        <w:br/>
        <w:t>（2）项目资金实际使用情况分析</w:t>
        <w:br/>
        <w:t>截止2022年12月31日，本项目实际支付资金55.50万元，预算执行率100%。项目资金主要用于采购举高喷射消防车。</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消防救援大队正式入驻以来，各项建设取得长足进步，营区从无到有，装备从简到精，人员从少到多。工作性质从以前的“防灭火为主”转变为“全灾种、大应急、大救援”，面对职能的拓展，火灾类型的不断增多，现有车辆装备不能满足各类救援的挑战。执勤训练、灾害救援中部分装备已损坏或报废，现有装备库存不足、性能落后、不能满足日常执勤战备需求。为进一步做好岳普湖县灭火救援和应急准备工作，提供消防救援大队救援攻坚能力，结合人员装备实际，亟待增配举高喷射消防车。</w:t>
        <w:br/>
        <w:t>2.项目阶段性目标</w:t>
        <w:br/>
        <w:t>为确保辖区发生重大灾害事故时，支付有专业救援力量可调、指战员有精良救援装备可用，根据岳普湖县实际情况，为岳普湖县消防救援大队采购一辆20米举高喷射消防车。通过项目的实施提升消防救援能力，保障消防应急救援工作顺利进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梁开春任绩效评价组组长，绩效评价工作职责为负责全盘工作，对项目实施情况进行实地调查。</w:t>
        <w:br/>
        <w:t>朱素贞、田江昆、贺昌发任绩效评价组成员，绩效评价工作职责对项目实施情况进行实地调查，负责资料审核等工作。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55.50万元，实际支出55.50万元，预算执行率100%。项目资金使用合规，项目财务管理制度健全，财务监控到位，所有资金支付均按照国库集中支付制度严格执行，现有项目管理制度执行情况良好。</w:t>
        <w:br/>
        <w:t>在项目效果方面，项目已完成岳普湖县消费救援大队1辆20米举高喷射消防车采购任务。预算执行率100%。通过项目的实施有效提升消防救援能力，持续保障消防应急救援工作顺利进行。项目的受益人员满意度100%。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应急管理局项目经费管理办法》等相关管理办法，对财政资金进行严格管理，做到专款专用。项目的执行符合《岳普湖县应急管理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购置消防车数量年度指标值为大于等于1辆，实际完成值为1辆，完成预期目标，根据评分标准，该指标不扣分。</w:t>
        <w:br/>
        <w:t>产出数量三级指标共计1个，指标从实际完成情况方面进行评价，权重分值8分，实际得分8分。</w:t>
        <w:br/>
        <w:t>2.产出质量</w:t>
        <w:br/>
        <w:t>设备质量合格率年度指标值为等于100%，实际完成值为100%，完成预期目标，根据评分标准，该指标不扣分。</w:t>
        <w:br/>
        <w:t>项目经费保障率年度指标值为等于100%，实际完成值为100%，完成预期目标，根据评分标准，该指标不扣分。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资金支付及时性年度指标值为等于100%，实际完成值为100%，完成预期目标，根据评分标准，该指标不扣分。</w:t>
        <w:br/>
        <w:t>项目完成时间年度指标值为2022年12月25日前，实际完成值为2022年3月24日，完成预期目标，根据评分标准，该指标不扣分。</w:t>
        <w:br/>
        <w:t>产出时效三级指标共计2个，指标从完成及时性方面进行评价，权重分值6分，实际得分6分。</w:t>
        <w:br/>
        <w:t>4.产出成本</w:t>
        <w:br/>
        <w:t>设备采购成本控制数年度指标值为小于等于55.5万元/辆，实际完成值为55.5万元/辆，完成预期目标，根据评分标准，该指标不扣分。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提升消防救援能力年度指标值为有效提升，实际完成值为有效提升，完成预期目标，根据评分标准，该指标不扣分，实际得10分。</w:t>
        <w:br/>
        <w:t>③项目实施的生态效益分析</w:t>
        <w:br/>
        <w:t>本项目无此指标。</w:t>
        <w:br/>
        <w:t>④项目实施的可持续影响分析</w:t>
        <w:br/>
        <w:t>保障消防应急救援工作顺利进行年度指标值为持续保障，实际完成值为持续保障，完成预期目标，根据评分标准，该指标不扣分，实际得10分。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5.完善体系建设。健全完善岳普湖县应急管理工作机制，联同各部门形成了纵向到底、横向到边的应急处置工作体系。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3.政策宣传力度还需加强，居民防范意识不足。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5.加大宣传力度，定期开展相关宣传活动，将安全生产、防灾减灾纳入高质量发展总体布局，加大落实力度，提高居民防范意识。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