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偿还欠款项目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喀什经济开发区岳普湖产业园</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喀什经济开发区岳普湖产业园</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李琴</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项目主要用于支付1个项目的前期欠款，确保项目款项按期及时支付。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李琴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项目实施主体:喀什经济开发区岳普湖产业园。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实施主体基本情况：宣传贯彻执行喀什经济开发区及援疆省市产业扶持政策；制定园区规划；统筹协调园区企业服务相关措施的制定和实施；协调企业与政府、职能部门、行业协会之间的双向沟通联系；做好招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前置服务，营造一流营商环境，搭建企业交流合作平台；做好项目建设服务工作。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实施主体编制情况：喀什经济开发区岳普湖产业园行政事业编制人员6人。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根据《偿还欠款项目资金申请报告》等文件，年初预算数1132.71万元，全年预算数为2572.11万元，其中：财政资金2572.11万元，其他资金0.00万元。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截止2024年12月31日，实际到位项目资金2572.11万元，预算资金到位率为100%。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截止2024年12月31日，本项目实际支付资金2572.11万元，预算执行率100%。项目资金主要用于前期项目欠款的支付。</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项目主要用于支付1个项目的前期欠款，确保项目款项按期及时支付，提高政府部门的履约和服务能力，增强政府公信力。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项目投入：本项目预算安排总额为2572.11万元，为县级财力资金。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项目产出：项目主要用于支付1个项目的前期欠款，确保项目款项按期及时支付。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项目效果：项目的实施提高政府部门的履约和服务能力，增强政府公信力。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偿还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偿还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偿还欠款项目个数、资金保障率、资金使用合规率、资金支付及时率、资金支付完成时间、欠款项目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李琴任绩效评价组组长，绩效评价工作职责为负责全盘工作，对项目实施情况进行实地调查。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张世坤、阿不力米提·克力木、依明江·阿布都热西提任绩效评价组成员，绩效评价工作职责对项目实施情况进行实地调查，负责资料审核等工作。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2572.11万元，实际支出2572.11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在项目效果方面：已完成偿还前期1个欠款项目，确保项目款项按期及时支付。预算执行率为100%。项目的实施提高政府部门的履约和服务能力，增强政府公信力。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偿还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2572.11万元，主要用于前期项目欠款的偿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欠款项目预算控制数2572.11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喀什经济开发区岳普湖产业园项目经费管理办法》等相关管理办法，对财政资金进行严格管理，做到专款专用。项目的执行符合《喀什经济开发区岳普湖产业园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偿还欠款项目个数年度指标值为大于等于1个，实际完成值为1个，完成预期目标，根据评分标准，该指标不扣分。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资金支付完成时间年度指标值为2024年12月25日前，实际完成值为2024年12月24日，完成预期目标，根据评分标准，该指标不扣分。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偿还欠款资金额年度指标值为小于等于2572.11万元/个，实际完成值为2572.11万元/个，完成预期目标，根据评分标准，该指标不扣分。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“偿还欠款项目”预算资金2572.11万元，到位资金2572.11万元，实际支出2572.11万元，预算执行率为100%，项目绩效指标总体完成率为100%。项目无偏差。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1.建立严格制度。建立严格的相关管理制度，对项目的实施过程、收支情况进行实时监控，以确保项目实施的安全性及资金的合规使用。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2.确认欠款情况。首先详细了解欠款金额、欠款时间等具体情况，并核对相关合同、协议等文件，确保欠款信息的准确性。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1.人员配备不足：过于重视项目短期行为，人员配备方面存在不足。导致项目管理过程中出现疏漏和错误。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2.缺乏有效的还款计划：无法有序地推进还款工作，也无法与债权人进行有效的沟通。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1.灵活调配资源，以弥补人力资源的不足。强化团队协作，优化团队结构，提高团队效率。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2.制定合理的还款计划：根据还款能力制定合理的还款计划。计划具有可行性和可持续性，确保按时还款。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1.建议制定详细的还款计划：根据欠款情况，制定合理的还款计划。明确还款金额、还款期限和还款方式。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2.建议全面跟踪还款情况：对于每次还款都需要及时记录和确认，并更新还款情况。确保还款计划的顺利执行，也可以避免出现遗漏或者错误。</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