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清偿欠款项目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岳普湖县交通运输局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岳普湖县交通运输局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黄伟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致力于规范政府债务管理，防范化解债务风险，同时大力优化营商环境，推动地方经济高质量发展。《新疆维吾尔自治区营商环境优化提升三年行动方案》着重强调要加强政府诚信建设，解决政府部门及所属机构拖欠市场主体账款问题，营造公平竞争、诚实守信的市场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交通运输局积极落实上级政策要求，深知清偿欠款对于维护地方经济秩序、促进社会和谐稳定的关键作用。地方政府在推动各类项目建设过程中，由于历史原因、资金周转困难等因素，积累了部分应付未付的欠款。这些欠款涉及众多供应商、承包商等市场主体，长期未清偿不仅影响了相关企业的正常运营，也对地方政府的公信力造成了一定损害。岳普湖县贯彻落实各级政府关于清偿欠款的政策要求，维护市场主体合法权益，提升政府公信力，优化本地营商环境，积极开展清偿欠款项目，支付以前年度各个项目应付未付的欠款，为推动地方经济社会持续健康发展贡献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按照约定偿还“科技南路林草耕地占用税滞纳金项目”、“岳普湖县科技产业园道路（二期）建设工程款项目”、“2021年岳普湖县铸牢中华民族共同体意识（达瓦昆景区集体婚礼运输费用）项目”、“2021年10kv电力线路拆迁工程项目”、“2021年电力线路迁改工程项目”、“2023年岳普湖乡2村花园北路电力线路迁移工程项目”、“2018年至2022年道路建设项目监理费项目”等共计15个项目以前年度应付未付的项目欠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黄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项目实施主体:岳普湖县交通运输局。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交通运输局，岳普湖县交通局成立于1987年4月17日，2012年更名为岳普湖县交通运输局，岳普湖县交通运输局内设综合行政办公室、交通运输综合行政执法大队、农村公路建设管理养护所、城市客运服务站、财务室，独立的编制机构包括：交通运输局、交通运输综合行政执法大队、农村公路建设管理养护所、城市客运服务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贯彻执行国家、自治区、地区和县人民政府有关交通运输行业的法律、法规、规章和政策措施并组织、监督实施。（2）负责管理交通运输市场、城市交通和交通基础设施建设市场，加强有关综合交通运输体系的规划协调职责，优化交通运输布局，促进各种运输方式相互衔接，加快形成便捷、通畅、高效、安全的综合运输体系。（3）加强统筹区域城乡交通运输协调发展职责，优先发展公共交通，大力发展农村交通，加快推进区域和城乡交通运输一体化。编制县、乡、村公路、交通发展规划，制定公路交通战略规划以及科技、战备、教育中长期计划和年度计划并组织实施。（4）负责本县的县、乡、村公路及专用公路的规划、设计、建设、管理和养护等组织管理；负责农村公路路政综合管理，依法保护路产路权；负责农村公路安保工作和车辆超限超载治理工作，协调有关部门做好公路安全环保工作。（5）负责监督、指导城市客运管理工作，负责公路运输经济及技术管理；负责交通运输行业安全生产和应急管理；负责出租汽车行业管理；负责指导汽车维护市场、营运车辆综合性能检测、机动车驾驶员培训等工作的行业管理。（6）负责公路交通运输科技管理和重大科研项目的组织实施。承担全县农村公路建设市场监管职责，组织协调公路交通重点工程建设和工程质量、安全生产监督管理。（7）负责并指导全县公路交通运输行业财务、审计和统计工作。（8）负责交通行业精神文明建设、行政执法和监督工作；组织指导交通运输行业从业人员的培训、教育等工作，会同有关部门管理全县公路交通运输安全生产及治安保卫、</w:t>
      </w:r>
      <w:r>
        <w:rPr>
          <w:rStyle w:val="Strong"/>
          <w:rFonts w:ascii="仿宋" w:eastAsia="仿宋" w:hAnsi="仿宋" w:cs="仿宋" w:hint="eastAsia"/>
          <w:b w:val="0"/>
          <w:bCs w:val="0"/>
          <w:spacing w:val="-4"/>
          <w:sz w:val="32"/>
          <w:szCs w:val="32"/>
        </w:rPr>
        <w:t xml:space="preserve">法治宣传</w:t>
      </w:r>
      <w:r>
        <w:rPr>
          <w:rStyle w:val="Strong"/>
          <w:rFonts w:ascii="仿宋" w:eastAsia="仿宋" w:hAnsi="仿宋" w:cs="仿宋" w:hint="eastAsia"/>
          <w:b w:val="0"/>
          <w:bCs w:val="0"/>
          <w:spacing w:val="-4"/>
          <w:sz w:val="32"/>
          <w:szCs w:val="32"/>
        </w:rPr>
        <w:t xml:space="preserve">和交通行政复议工作。（9）负责全县交通战备工作。（10）承办县委、县人民政府交办的其它工作。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实施主体编制情况：岳普湖县交通运输局编制内实有财政拨款开支人员20人。其中：公务员4人，参照公务员法管理人员6人，事业管理人员和专业技术人员9人，机关和事业工人1人。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根据《清偿欠款项目资金申请报告》等文件，年初预算数168.73万元，全年预算数为1105.97万元，其中：财政资金1103.97万元，其他资金2.00万元。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截止2024年12月31日，实际到位项目资金1105.97万元，预算资金到位率为100%。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截止2024年12月31日，本项目实际支付资金1105.97万元，预算执行率100%。项目资金主要用于偿还以前年度项目欠款。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按照约定偿还“科技南路林草耕地占用税滞纳金项目”、“岳普湖县科技产业园道路（二期）建设工程款项目”、“2021年岳普湖县铸牢中华民族共同体意识（达瓦昆景区集体婚礼运输费用）项目”、“2021年10kv电力线路拆迁工程项目”、“2021年电力线路迁改工程项目”、“2023年岳普湖乡2村花园北路电力线路迁移工程项目”、“2018年至2022年道路建设项目监理费项目”等共计15个项目以前年度应付未付的项目欠款。确保项目欠款按期及时支付，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项目投入：本项目预算安排总额为1105.97万元，主要为县级资金。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主要按照约定偿还“科技南路林草耕地占用税滞纳金项目”、“岳普湖县科技产业园道路（二期）建设工程款项目”、“2021年岳普湖县铸牢中华民族共同体意识（达瓦昆景区集体婚礼运输费用）项目”、“2021年10kv电力线路拆迁工程项目”、“2021年电力线路迁改工程项目”、“2023年岳普湖乡2村花园北路电力线路迁移工程项目”、“2018年至2022年道路建设项目监理费项目”等共计15个项目以前年度应付未付的项目欠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项目效果：通过项目的实施。确保项目欠款按期及时支付，提高政府部门的履约和服务能力，增强政府公信力。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清偿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清偿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经费保障偿还欠款项目数量、经费保障率、资金使用合规性、经费支付及时性、经费支付完成时间、偿还欠款平均预算控制数、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清偿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阿力木·吐尔洪任绩效评价组组长，绩效评价工作职责为负责全盘工作，对项目实施情况进行实地调查。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艾则提艾力·艾尼瓦尔、古丽努尔·阿卜力米提任绩效评价组成员，绩效评价工作职责对项目实施情况进行实地调查，负责资料审核等工作。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1105.97万元，实际支出1105.97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经及时按照规定偿还了“科技南路林草耕地占用税滞纳金项目”、“岳普湖县科技产业园道路（二期）建设工程款项目”、“2021年岳普湖县铸牢中华民族共同体意识（达瓦昆景区集体婚礼运输费用）项目”、“2021年10kv电力线路拆迁工程项目”、“2021年电力线路迁改工程项目”、“2023年岳普湖乡2村花园北路电力线路迁移工程项目”、“2018年至2022年道路建设项目监理费项目”等共计15个项目以前年度应付未付的项目欠款。项目预算执行率为100%。通过项目的实施有效提高了政府部门的履约和服务能力，进一步增强了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清偿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1105.97万元，主要用于偿还项目以前年度应付未付的项目欠款及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偿还欠款平均预算控制数约为每个项目73.73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交通运输局项目经费管理办法》等相关管理办法，对财政资金进行严格管理，做到专款专用。项目的执行符合《岳普湖县交通运输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经费保障偿还欠款项目数量年度指标值为大于等于15个，实际完成值为15个，完成预期目标，根据评分标准，该指标不扣分。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资金支付完成时间年度指标值为等于2024年12月29日前，实际完成值为2024年11月22日，完成预期目标，根据评分标准，该指标不扣分。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偿还欠款平均预算控制数年度指标值为小于等于73.73万元/个，实际完成值为73.73万元/个，完成预期目标，根据评分标准，该指标不扣分。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提高政府部门的履约和服务能力年度指标值为有效提高，实际完成值为有效提高，完成预期目标，根据评分标准，该指标不扣分。实际得30分。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“清偿欠款项目”预算执行率与绩效指标完成率不存在偏差，项目预算执行率为100%，项目绩效指标总体完成率为100%。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全面清查欠款台账。组建专业清查小组，对过往各类文化活动、体育设施建设等项目涉及的欠款进行地毯式梳理。深入查阅财务凭证、合同档案，与供应商、承包商逐一核对账目，明确欠款金额、欠款时间、合同约定付款条件等关键信息，建立详细准确的欠款台账，为后续清偿工作提供坚实的数据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科学清偿计划。依据欠款台账，结合单位资金状况，按照欠款紧急程度、债权人诉求等因素，制定分阶段、有重点的清偿计划。优先清偿金额较小、拖欠时间长且对企业经营影响重大的欠款，缓解小微企业资金压力；对于大额欠款，通过与债权人协商，制定合理还款期限与方式，确保清偿工作有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资金统筹与保障。积极争取同级财政支持，合理调配单位内现有资金，优先保障欠款清偿。优化预算安排，压缩一般性支出，将节省资金用于欠款支付。同时，加强与财政局等相关部门沟通协调，确保资金及时足额到位，为清偿工作提供有力资金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责任落实层面有待优化。在清偿欠款项目稳步推进的进程中，出现了责任界定存在模糊区域的状况。涉及欠款项目的相关部门，在承担清查账目以及与债权人沟通协调等关键职责时，偶尔会因职责边界划分不够清晰，产生工作衔接不畅的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监督机制尚需健全。在清偿进度的把控方面，因常态化的评估机制尚不健全，难以精准判断当下还款进度是否契合预期规划，无法及时察觉进度滞后的关键环节并迅速采取有效补救措施。总体而言，监督机制的不完善，使得整改工作在执行过程中缺乏足够的约束与指引，各环节工作质量难以维持在较高水准，对高效达成清偿欠款、维护政府公信力以及稳定市场秩序的项目目标形成了一定阻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责任清单。为优化责任落实，组织涉及欠款项目的相关部门召开责任梳理专项会议。以各项目为基础，针对清查账目、与债权人沟通协调及资金支付等关键环节，梳理各部门具体职责，制定详细责任清单。清单明确各部门在每个环节的任务、工作标准与时间节点，以正式文件印发，确保责任到人，避免职责模糊引发的推诿现象，保障欠款清偿工作顺利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构建全程跟踪监控系统。强化外部监督参与，邀请会计师事务所、律师事务所等第三方专业机构参与项目监督，对资金使用合规性、欠款认定公正性进行专业审查。同时，设立债权人监督热线与意见反馈邮箱，鼓励债权人监督项目执行并及时反馈问题建议。定期召开债权人代表座谈会，公开项目进展，听取意见，将外部监督意见作为改进项目工作的重要依据，增强监督工作的全面性与公正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加强对外宣传工作。通过官方网站、社交媒体账号、当地新闻媒体等渠道，定期发布项目进展情况、取得的成效以及下一步工作计划。向社会公众展示政府清偿欠款的决心和努力，增强政府公信力。同时，积极回应社会关切，解答债权人及群众的疑问，营造良好的舆论氛围，争取各方对项目的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项目协调例会制度。定期召开项目协调例会，由项目负责人主持，涉及欠款项目的所有部门参与。会上各部门汇报工作进展、遇到的问题及需要协调解决的事项。对于复杂问题，现场组织讨论，共同商讨解决方案，及时消除项目推进中的阻碍，确保各环节紧密衔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