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2024年乡镇工作经费项目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岳普湖县阿洪鲁库木乡人民政府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岳普湖县阿洪鲁库木乡人民政府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王寿全</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层“三保”，即保基本民生、保工资、保运转，是推动政府履职和各项政策实施的基础条件，直接关系经济运行秩序、社会大局稳定以及人民群众切身利益。2023年底召开的中央经济工作会议提出，要增强财政可持续性，兜牢基层“三保”底线。当前，财政运行特别是基层财政收支总体上呈现紧平衡状态，一些地方“三保”压力较大，必须引起高度重视，在谋划新一年改革发展时，要将其放在重要位置。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兜牢基层“三保”底线，要加大财力保障。政府履职、民生保障和改善，都需要一定的财力支撑。我国“三保”财力保障实行分级负责制，由各级政府共同努力完成。中央对地方的转移支付是“三保”的重要财力来源。地方要坚持“三保”支出在财政支出中的优先顺序，抓好责任落实，加大财力下沉力度。同时，要强化“三保”支出预算执行硬性约束，提升资金使用绩效，用好财政资金直达机制，加强基层财政运行监测，发现风险要及时妥善处置。此外，还要加大考核和追责问责力度，确保“三保”不出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经济工作会议强调，要严控一般性支出，党政机关要习惯过紧日子。过紧日子不是权宜之计，而是必须长期坚持的方针。具体而言，就是要发扬勤俭节约、艰苦奋斗的优良传统，不该开支、不必开支的一律不开支，不能超出财政承受能力上项目，杜绝大手大脚、奢侈浪费。通过加强财政资源统筹、优化支出结构，用党政机关的紧日子，换来百姓生活的好日子，让人民群众在教育、就业、医疗、养老等方面的获得感越来越强。随着党风廉政建设和反腐败斗争的深入发展，构建党统一指挥、全面覆盖、权威高效的监督体系显得尤为重要。纪检监察监督与审计监督作为党和国家监督体系的重要组成部分，各自具有独特的优势和作用。纪检监察监督侧重于政治监督，对党员干部和公职人员的政治立场、政治行为进行监督；而审计监督则侧重于经济监督，对公共资金、国有资产、国有资源的使用和管理情况进行审计监督。两者的联动协同能够形成监督合力，提高监督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为确保岳普湖县阿洪鲁库木乡人民政府各项工作有序进行，贯彻落实好</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各项工作部署要求，为阿洪鲁库木乡人民政府提供公用经费保障，经费保障单位数量1个。经费据实申请支出，主要用于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王寿全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项目实施主体：岳普湖县阿洪鲁库木乡人民政府。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阿洪鲁库木乡人民政府，岳普湖县阿洪鲁库木乡党委、政府设下列内设机构：党政办公室、党建办公室、经济发展办公室、社会事务办公室、综合执法办公室。岳普湖县阿洪鲁库木乡所属事业单位机构编制事项：综治中心，农业（畜牧业）发展服务中心，文体广电旅游服务中心，社会保障（民政）服务中心（退役军人服务站），农村合作经济（统计）发展中心（财政所），村镇规划建设发展中心（生态环境工作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乡步伐；推进乡村绿色发展，打造生态宜居美丽乡村；深化农村精神文明建设，树立健康文明新风尚；构建乡村治理体系，提升农村社会治理水平；落实强农惠农措施，培育主导产业和市场体系，抓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实施主体编制情况：岳普湖县阿洪鲁库木乡人民政府年末编制内实有人员人数75人，其中：公务员36人，参照公务员法管理人员10人，事业管理人员和专业技术人员28人，机关和事业工人1人。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根据《岳普湖县财经领导小组会议纪要》、《项目资金申请报告》等文件，年初预算数21.00万元，全年预算数为41.79万元，其中：财政资金41.79万元，其他资金0.00万元。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截止2024年12月31日，实际到位项目资金41.79万元，预算资金到位率为100%。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41.79万元，预算执行率100%。项目资金主要用于阿洪鲁库木乡人民政府工作经费，保障机构正常运转、完成日常工作任务而发生的商品和服务支出。包括办公费用、日常运用费用、差旅费、设备购置与维护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确保岳普湖县阿洪鲁库木乡人民政府各项工作有序进行，贯彻落实好县委、政府各项工作部署要求，为阿洪鲁库木乡人民政府提供经费保障，经费保障单位数量1个。通过项目的实施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项目投入：本项目预算安排总额为41.79万元，为县级财力资金。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项目产出：为确保岳普湖县阿洪鲁库木乡人民政府各项工作有序进行，贯彻落实好县委、政府各项工作部署要求，为阿洪鲁库木乡人民政府提供经费保障，经费保障单位数量1个。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项目效果：通过项目的实施提升社会公众服务能力，保障单位日常工作顺利实施。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乡镇工作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乡镇工作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项目经费保障单位数量、项目资金保障率、资金使用合规率、资金支付及时性、资金支付完成时间、经费预算控制数、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乡镇工作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王寿全任绩效评价组组长，绩效评价工作职责为负责全盘工作，对项目实施情况进行实地调查。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麦尔瓦妮古丽·图尔荪、途奇梁、郑婕任绩效评价组成员，绩效评价工作职责对项目实施情况进行实地调查，负责资料审核等工作。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41.79万元，实际支出41.79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在项目效果方面：项目已完成2024年度阿洪鲁库木乡人民政府经费保障任务，经费保障单位数量1个。预算执行率100%。通过项目的实施有效提升社会公众服务能力，保障单位日常工作顺利实施。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乡镇工作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41.79万元，主要用于阿洪鲁库木乡人民政府工作经费，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经费预算控制数41.79万元/个。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阿洪鲁库木乡人民政府项目经费管理办法》等相关管理办法，对财政资金进行严格管理，做到专款专用。项目的执行符合《岳普湖县阿洪鲁库木乡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项目经费保障单位数量年度指标值为大于等于1个，实际完成值为1个，完成预期目标，根据评分标准，该指标不扣分。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资金支付完成时间年度指标值为2024年12月30日前，实际完成值为2024年12月18日，完成预期目标，根据评分标准，该指标不扣分。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经费预算控制数年度指标值为小于等于41.79万元/个，实际完成值为41.79万元/个，完成预期目标，根据评分标准，该指标不扣分。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保障单位日常工作顺利实施年度指标值为有效保障，实际完成值为有效保障，完成预期目标，根据评分标准，该指标不扣分，实际得30分。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“2024年乡镇工作经费项目”预算资金41.79万元，到位资金41.79万元，实际支出41.79万元，预算执行率为100%，项目绩效指标总体完成率为100%。项目无偏差。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经费审批流程。设立了专门的经费审批小组，由乡镇政府主要领导、财务负责人及相关业务骨干组成。每一笔经费支出申请，都需先由具体业务部门提出，详细说明支出用途、金额及必要性。之后进行上会研究，审批小组依据预算规划、实际工作需求及财务制度进行严格审核，层层把关。经审批小组核实无误后方最终将支付材料报送财政部门，有效防止经费滥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动态监控经费使用情况。利用信息化财务系统，实时监控工作经费的使用进度和流向。定期记录经费使用台账，对各项支出进行分类统计分析。如发现某项费用支出进度过快或偏离预算，及时进行整改。针对日常运用费用中水电费超支情况，通过分析台账和历年数据及时排查原因，采取节能措施并加强水电使用管理，确保经费使用始终处于可控状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预算科目灵活性有待提高。在实际工作中，部分预算科目设置较为固定，如办公费用中的各类办公用品预算明细划分过细。当遇到突发工作任务，需要临时调整办公用品采购种类时，难以在既定预算科目内灵活调配资金，影响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经费保障与工作任务变化衔接不紧密。随着县委、政府工作部署的动态调整，乡镇政府工作任务有时会出现变化。但公用经费保障未能及时根据工作任务的重点转移进行相应调整，导致部分紧急工作任务经费短缺，而一些常规工作经费可能相对闲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3.经费使用效益评估机制不够完善。目前对于公用经费使用后的效益评估主要依赖于简单的财务收支平衡检查，缺乏对经费投入产出效果的深入分析，无法充分了解经费使用是否达到预期目标。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预算科目设置。对预算科目进行合理整合与优化，在保持总体预算框架稳定的前提下，适当增加部分预算科目的灵活性。建立预算科目调整的快速审批通道，当工作需要调整预算科目时，简化审批流程，提高资金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经费保障与工作任务动态衔接机制。加强与其他部门的沟通协调，及时获取工作任务调整信息。建立工作任务与经费保障的联动机制，当工作任务发生变化时，乡镇政府各部门及时对所需经费进行重新核算和申报。财务部门根据新的工作任务需求，快速调整公用经费预算分配方案，优先保障重点工作任务的经费需求，确保经费保障与工作任务紧密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全面的经费使用效益评估体系。制定详细的效益评估指标，从工作效率提升、服务质量改善、成本节约等多个维度对公用经费使用效益进行评估。定期开展效益评估工作，并将评估结果作为后续预算编制和经费分配的重要参考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与上级部门沟通争取更多支持。积极向县委、人民政府以及财政部门汇报乡镇政府工作开展情况及工作经费保障面临的困难，争取在政策允许范围内，适当提高工作经费标准。同时，针对一些重大项目或特殊工作任务，申请专项经费支持，缓解乡镇政府经费压力，确保各项工作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推进财务人员专业能力提升。定期组织财务人员参加业务培训，内容涵盖最新财务法规、预算管理、成本控制、效益评估等方面知识。鼓励财务人员参加专业资格考试，提升专业素养。通过提升财务人员专业能力，更好地为经费保障工作提供专业支持，优化经费管理流程，提高经费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远程办公信息化建设。鉴于乡镇距离较远，应加大对信息化办公设备及软件的经费投入，完善远程视频会议、在线协同办公等系统。利用高清视频会议设备，实现乡镇政府与各部门的实时沟通，减少因会议等工作导致的人员往返奔波。</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