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</w:p>
    <w:p>
      <w:pP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岳普湖县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2022年国有资本经营决算情况说明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按照《中华人民共和国预算法》、《自治区人民政府关于试行国有资本经营预算的意见》（新政发【2008】90号）等规定要求，现将2022年岳普湖县国有资本经营决算情况说明如下：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single" w:color="FFFFFF" w:sz="4" w:space="31"/>
          <w:right w:val="none" w:color="auto" w:sz="0" w:space="0"/>
        </w:pBdr>
        <w:wordWrap w:val="0"/>
        <w:autoSpaceDE w:val="0"/>
        <w:autoSpaceDN/>
        <w:spacing w:before="0" w:beforeAutospacing="0" w:after="0" w:afterAutospacing="0" w:line="600" w:lineRule="exact"/>
        <w:ind w:left="0" w:right="0" w:rightChars="0" w:firstLine="640" w:firstLineChars="200"/>
        <w:jc w:val="left"/>
      </w:pPr>
      <w:r>
        <w:rPr>
          <w:rFonts w:ascii="方正仿宋_GBK" w:hAnsi="方正仿宋_GBK" w:eastAsia="方正仿宋_GBK" w:cs="方正仿宋_GBK"/>
          <w:color w:val="000000"/>
          <w:kern w:val="2"/>
          <w:sz w:val="32"/>
          <w:szCs w:val="32"/>
          <w:bdr w:val="none" w:color="auto" w:sz="0" w:space="0"/>
          <w:lang w:val="en-US" w:eastAsia="zh-CN" w:bidi="ar"/>
        </w:rPr>
        <w:t>2022年国有资本经营预算上级补助收入1万元，上年结转2万元，国有资本经营预算支出3万元，</w:t>
      </w:r>
      <w:bookmarkStart w:id="0" w:name="_GoBack"/>
      <w:bookmarkEnd w:id="0"/>
      <w:r>
        <w:rPr>
          <w:rFonts w:ascii="方正仿宋_GBK" w:hAnsi="方正仿宋_GBK" w:eastAsia="方正仿宋_GBK" w:cs="方正仿宋_GBK"/>
          <w:color w:val="000000"/>
          <w:kern w:val="2"/>
          <w:sz w:val="32"/>
          <w:szCs w:val="32"/>
          <w:bdr w:val="none" w:color="auto" w:sz="0" w:space="0"/>
          <w:lang w:val="en-US" w:eastAsia="zh-CN" w:bidi="ar"/>
        </w:rPr>
        <w:t>用于企业退休人员社会化管理财政补助资金，收支相抵结余0万元。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岳普湖县财政局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2023年9月19日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75E64"/>
    <w:rsid w:val="09175E64"/>
    <w:rsid w:val="79DB63BA"/>
    <w:rsid w:val="7DA47F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2023-09-22T05:50:00Z</dcterms:created>
  <dc:creator>Administrator</dc:creator>
  <cp:lastModifiedBy>Administrator</cp:lastModifiedBy>
  <dcterms:modified xsi:type="dcterms:W3CDTF">2023-09-22T09:13:57Z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