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outlineLvl w:val="0"/>
        <w:rPr>
          <w:rFonts w:hint="eastAsia" w:asciiTheme="majorEastAsia" w:hAnsiTheme="majorEastAsia" w:eastAsiaTheme="majorEastAsia" w:cstheme="majorEastAsia"/>
          <w:bCs/>
          <w:kern w:val="36"/>
          <w:sz w:val="44"/>
          <w:szCs w:val="44"/>
        </w:rPr>
      </w:pPr>
    </w:p>
    <w:p>
      <w:pPr>
        <w:widowControl/>
        <w:jc w:val="center"/>
        <w:outlineLvl w:val="0"/>
        <w:rPr>
          <w:rFonts w:hint="eastAsia" w:asciiTheme="majorEastAsia" w:hAnsiTheme="majorEastAsia" w:eastAsiaTheme="majorEastAsia" w:cstheme="majorEastAsia"/>
          <w:bCs/>
          <w:kern w:val="36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Cs/>
          <w:kern w:val="36"/>
          <w:sz w:val="44"/>
          <w:szCs w:val="44"/>
        </w:rPr>
        <w:t>关于</w:t>
      </w:r>
      <w:r>
        <w:rPr>
          <w:rFonts w:hint="eastAsia" w:asciiTheme="majorEastAsia" w:hAnsiTheme="majorEastAsia" w:eastAsiaTheme="majorEastAsia" w:cstheme="majorEastAsia"/>
          <w:bCs/>
          <w:kern w:val="36"/>
          <w:sz w:val="44"/>
          <w:szCs w:val="44"/>
          <w:lang w:val="en-US" w:eastAsia="zh-CN"/>
        </w:rPr>
        <w:t>2021</w:t>
      </w:r>
      <w:r>
        <w:rPr>
          <w:rFonts w:hint="eastAsia" w:asciiTheme="majorEastAsia" w:hAnsiTheme="majorEastAsia" w:eastAsiaTheme="majorEastAsia" w:cstheme="majorEastAsia"/>
          <w:bCs/>
          <w:kern w:val="36"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Cs/>
          <w:kern w:val="36"/>
          <w:sz w:val="44"/>
          <w:szCs w:val="44"/>
          <w:lang w:eastAsia="zh-CN"/>
        </w:rPr>
        <w:t>岳普湖县</w:t>
      </w:r>
      <w:r>
        <w:rPr>
          <w:rFonts w:hint="eastAsia" w:asciiTheme="majorEastAsia" w:hAnsiTheme="majorEastAsia" w:eastAsiaTheme="majorEastAsia" w:cstheme="majorEastAsia"/>
          <w:bCs/>
          <w:kern w:val="36"/>
          <w:sz w:val="44"/>
          <w:szCs w:val="44"/>
        </w:rPr>
        <w:t>社会保险基金决算的</w:t>
      </w:r>
      <w:r>
        <w:rPr>
          <w:rFonts w:hint="eastAsia" w:asciiTheme="majorEastAsia" w:hAnsiTheme="majorEastAsia" w:eastAsiaTheme="majorEastAsia" w:cstheme="majorEastAsia"/>
          <w:bCs/>
          <w:kern w:val="36"/>
          <w:sz w:val="44"/>
          <w:szCs w:val="44"/>
        </w:rPr>
        <w:t>说</w:t>
      </w:r>
      <w:r>
        <w:rPr>
          <w:rFonts w:hint="eastAsia" w:asciiTheme="majorEastAsia" w:hAnsiTheme="majorEastAsia" w:eastAsiaTheme="majorEastAsia" w:cstheme="majorEastAsia"/>
          <w:bCs/>
          <w:kern w:val="36"/>
          <w:sz w:val="44"/>
          <w:szCs w:val="4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Cs/>
          <w:kern w:val="36"/>
          <w:sz w:val="44"/>
          <w:szCs w:val="44"/>
        </w:rPr>
        <w:t>明</w:t>
      </w:r>
    </w:p>
    <w:p>
      <w:pPr>
        <w:widowControl/>
        <w:ind w:firstLine="48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widowControl/>
        <w:ind w:firstLine="48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岳普湖县</w:t>
      </w:r>
      <w:r>
        <w:rPr>
          <w:rFonts w:hint="eastAsia" w:ascii="仿宋" w:hAnsi="仿宋" w:eastAsia="仿宋" w:cs="仿宋"/>
          <w:kern w:val="0"/>
          <w:sz w:val="32"/>
          <w:szCs w:val="32"/>
        </w:rPr>
        <w:t>财政局和人力资源社会保障局关于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2021年岳普湖县</w:t>
      </w:r>
      <w:r>
        <w:rPr>
          <w:rFonts w:hint="eastAsia" w:ascii="仿宋" w:hAnsi="仿宋" w:eastAsia="仿宋" w:cs="仿宋"/>
          <w:kern w:val="0"/>
          <w:sz w:val="32"/>
          <w:szCs w:val="32"/>
        </w:rPr>
        <w:t>社会保险基金决算的报告已报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县委</w:t>
      </w:r>
      <w:r>
        <w:rPr>
          <w:rFonts w:hint="eastAsia" w:ascii="仿宋" w:hAnsi="仿宋" w:eastAsia="仿宋" w:cs="仿宋"/>
          <w:kern w:val="0"/>
          <w:sz w:val="32"/>
          <w:szCs w:val="32"/>
        </w:rPr>
        <w:t>和人大同意，现将有关情况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进行公布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>
      <w:pPr>
        <w:widowControl/>
        <w:ind w:firstLine="480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仿宋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岳普湖县</w:t>
      </w:r>
      <w:r>
        <w:rPr>
          <w:rFonts w:hint="eastAsia" w:ascii="仿宋" w:hAnsi="仿宋" w:eastAsia="仿宋" w:cs="仿宋"/>
          <w:kern w:val="0"/>
          <w:sz w:val="32"/>
          <w:szCs w:val="32"/>
        </w:rPr>
        <w:t>社会保险基金总收入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22341.62万</w:t>
      </w:r>
      <w:r>
        <w:rPr>
          <w:rFonts w:hint="eastAsia" w:ascii="仿宋" w:hAnsi="仿宋" w:eastAsia="仿宋" w:cs="仿宋"/>
          <w:kern w:val="0"/>
          <w:sz w:val="32"/>
          <w:szCs w:val="32"/>
        </w:rPr>
        <w:t>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其中：保费收入14953.57万元；利息收入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179.8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9万元；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财政补贴收入6972.88万元；委托投资收益114.44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万元；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转移收入51.8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万元；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其他收入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69.04万元。</w:t>
      </w:r>
    </w:p>
    <w:p>
      <w:pPr>
        <w:widowControl/>
        <w:ind w:firstLine="48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总支出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17299.33万</w:t>
      </w:r>
      <w:r>
        <w:rPr>
          <w:rFonts w:hint="eastAsia" w:ascii="仿宋" w:hAnsi="仿宋" w:eastAsia="仿宋" w:cs="仿宋"/>
          <w:kern w:val="0"/>
          <w:sz w:val="32"/>
          <w:szCs w:val="32"/>
        </w:rPr>
        <w:t>元，其中：社会保险待遇支出17192.68</w:t>
      </w:r>
    </w:p>
    <w:p>
      <w:pPr>
        <w:widowControl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万元；</w:t>
      </w:r>
      <w:r>
        <w:rPr>
          <w:rFonts w:hint="eastAsia" w:ascii="仿宋" w:hAnsi="仿宋" w:eastAsia="仿宋" w:cs="仿宋"/>
          <w:kern w:val="0"/>
          <w:sz w:val="32"/>
          <w:szCs w:val="32"/>
        </w:rPr>
        <w:t>转移支出96.74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万元；</w:t>
      </w:r>
      <w:r>
        <w:rPr>
          <w:rFonts w:hint="eastAsia" w:ascii="仿宋" w:hAnsi="仿宋" w:eastAsia="仿宋" w:cs="仿宋"/>
          <w:kern w:val="0"/>
          <w:sz w:val="32"/>
          <w:szCs w:val="32"/>
        </w:rPr>
        <w:t>其他支出9.91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万元。</w:t>
      </w:r>
    </w:p>
    <w:p>
      <w:pPr>
        <w:widowControl/>
        <w:ind w:firstLine="48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本年收支结余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5042.29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万</w:t>
      </w:r>
      <w:r>
        <w:rPr>
          <w:rFonts w:hint="eastAsia" w:ascii="仿宋" w:hAnsi="仿宋" w:eastAsia="仿宋" w:cs="仿宋"/>
          <w:kern w:val="0"/>
          <w:sz w:val="32"/>
          <w:szCs w:val="32"/>
        </w:rPr>
        <w:t>元，年末滚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存结余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25718.22万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元。</w:t>
      </w:r>
    </w:p>
    <w:p>
      <w:pPr>
        <w:widowControl/>
        <w:ind w:firstLine="48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分险种具体情况如下：</w:t>
      </w:r>
    </w:p>
    <w:p>
      <w:pPr>
        <w:widowControl/>
        <w:ind w:firstLine="480"/>
        <w:jc w:val="left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eastAsia="zh-CN"/>
        </w:rPr>
        <w:t>一</w:t>
      </w: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  <w:t>、城乡居民基本养老保险基金</w:t>
      </w:r>
    </w:p>
    <w:p>
      <w:pPr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本年收入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4930.18万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元，其中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保费收入1207.8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8万元；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利息收入74.52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万元；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财政补贴收入3445.8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万元；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委托投资收益114.44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万元；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转移收入22.14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万元；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其他收入65.32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万元。</w:t>
      </w:r>
    </w:p>
    <w:p>
      <w:pPr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本年支出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2997.24万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元，其中：社会保险待遇支出2964.63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万元；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转移支出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32.57万元；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其他支出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0.04万元。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本年收支结余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1932.94万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元，年末滚存结余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13302.84万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元。</w:t>
      </w:r>
    </w:p>
    <w:p>
      <w:pPr>
        <w:widowControl/>
        <w:ind w:firstLine="480"/>
        <w:jc w:val="left"/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</w:rPr>
        <w:t>、机关事业单位基本养老保险基金</w:t>
      </w:r>
    </w:p>
    <w:p>
      <w:pPr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本年收入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17411.44万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元，其中：其中：保费收入13745.69</w:t>
      </w:r>
    </w:p>
    <w:p>
      <w:pPr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万元；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利息收入105.37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万元；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财政补贴收入3527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万元；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转移收入29.66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万元；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其他收入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3.72万元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本年支出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14302.09万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元，其中：社会保险待遇支出14228.05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万元；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转移支出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64.17万元；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其他支出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9.87万元。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本年收支结余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3109.35万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元，年末滚存结余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12415.38万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8D"/>
    <w:rsid w:val="000168B8"/>
    <w:rsid w:val="00017B23"/>
    <w:rsid w:val="00022C5D"/>
    <w:rsid w:val="0002505B"/>
    <w:rsid w:val="0006554E"/>
    <w:rsid w:val="00185484"/>
    <w:rsid w:val="001C4683"/>
    <w:rsid w:val="001D47A2"/>
    <w:rsid w:val="00213893"/>
    <w:rsid w:val="002C5996"/>
    <w:rsid w:val="0032224B"/>
    <w:rsid w:val="003571F5"/>
    <w:rsid w:val="00371757"/>
    <w:rsid w:val="00502C75"/>
    <w:rsid w:val="00532038"/>
    <w:rsid w:val="00547018"/>
    <w:rsid w:val="00561694"/>
    <w:rsid w:val="005871B4"/>
    <w:rsid w:val="005B1F8D"/>
    <w:rsid w:val="005B2ABC"/>
    <w:rsid w:val="00685DC6"/>
    <w:rsid w:val="006A5157"/>
    <w:rsid w:val="006B09A7"/>
    <w:rsid w:val="00780534"/>
    <w:rsid w:val="007C2132"/>
    <w:rsid w:val="00852DC4"/>
    <w:rsid w:val="00853292"/>
    <w:rsid w:val="00862D79"/>
    <w:rsid w:val="008A108D"/>
    <w:rsid w:val="008F6201"/>
    <w:rsid w:val="00A20B66"/>
    <w:rsid w:val="00A45D8A"/>
    <w:rsid w:val="00A73D74"/>
    <w:rsid w:val="00B0708D"/>
    <w:rsid w:val="00BA7E35"/>
    <w:rsid w:val="00C15611"/>
    <w:rsid w:val="00D01F22"/>
    <w:rsid w:val="00D2138A"/>
    <w:rsid w:val="00D44288"/>
    <w:rsid w:val="00D871CD"/>
    <w:rsid w:val="00E0328F"/>
    <w:rsid w:val="00EB0B55"/>
    <w:rsid w:val="00F525B3"/>
    <w:rsid w:val="00F54DD9"/>
    <w:rsid w:val="026F2464"/>
    <w:rsid w:val="02FD3FB0"/>
    <w:rsid w:val="07812FA4"/>
    <w:rsid w:val="0C6633CF"/>
    <w:rsid w:val="0C902937"/>
    <w:rsid w:val="125A2909"/>
    <w:rsid w:val="15E8301E"/>
    <w:rsid w:val="16945471"/>
    <w:rsid w:val="19006255"/>
    <w:rsid w:val="1AEF649A"/>
    <w:rsid w:val="1C2B3326"/>
    <w:rsid w:val="228E0946"/>
    <w:rsid w:val="257F416A"/>
    <w:rsid w:val="266630DB"/>
    <w:rsid w:val="276C0420"/>
    <w:rsid w:val="27B42BB9"/>
    <w:rsid w:val="2866496B"/>
    <w:rsid w:val="29853E42"/>
    <w:rsid w:val="298D0730"/>
    <w:rsid w:val="2ABF16FF"/>
    <w:rsid w:val="2BE2519E"/>
    <w:rsid w:val="2E10249B"/>
    <w:rsid w:val="2F1707F6"/>
    <w:rsid w:val="340332C1"/>
    <w:rsid w:val="363910FB"/>
    <w:rsid w:val="39355143"/>
    <w:rsid w:val="3B40777C"/>
    <w:rsid w:val="3E803B70"/>
    <w:rsid w:val="3F8476B2"/>
    <w:rsid w:val="42845832"/>
    <w:rsid w:val="43606340"/>
    <w:rsid w:val="43B9628A"/>
    <w:rsid w:val="48725161"/>
    <w:rsid w:val="499C5ECF"/>
    <w:rsid w:val="510F517A"/>
    <w:rsid w:val="57595DB9"/>
    <w:rsid w:val="581C75E2"/>
    <w:rsid w:val="588C34B4"/>
    <w:rsid w:val="69A52F94"/>
    <w:rsid w:val="6A2F4051"/>
    <w:rsid w:val="70C53ADF"/>
    <w:rsid w:val="71093738"/>
    <w:rsid w:val="768C254A"/>
    <w:rsid w:val="77802BD9"/>
    <w:rsid w:val="79B74230"/>
    <w:rsid w:val="7BB70ACA"/>
    <w:rsid w:val="7C322D68"/>
    <w:rsid w:val="7DCE59F4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locked/>
    <w:uiPriority w:val="99"/>
    <w:rPr>
      <w:sz w:val="2"/>
      <w:szCs w:val="2"/>
    </w:rPr>
  </w:style>
  <w:style w:type="character" w:customStyle="1" w:styleId="8">
    <w:name w:val="页眉 Char"/>
    <w:basedOn w:val="5"/>
    <w:link w:val="4"/>
    <w:qFormat/>
    <w:uiPriority w:val="99"/>
    <w:rPr>
      <w:rFonts w:cs="Calibri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2</Pages>
  <Words>136</Words>
  <Characters>781</Characters>
  <Lines>6</Lines>
  <Paragraphs>1</Paragraphs>
  <ScaleCrop>false</ScaleCrop>
  <LinksUpToDate>false</LinksUpToDate>
  <CharactersWithSpaces>916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2018-01-03T12:05:00Z</dcterms:created>
  <dc:creator>sbc</dc:creator>
  <cp:lastModifiedBy>Administrator</cp:lastModifiedBy>
  <cp:lastPrinted>2018-03-05T11:44:00Z</cp:lastPrinted>
  <dcterms:modified xsi:type="dcterms:W3CDTF">2022-10-13T12:33:29Z</dcterms:modified>
  <dc:title>附件8：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