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岳普湖县</w:t>
      </w:r>
      <w:r>
        <w:rPr>
          <w:rFonts w:hint="default" w:ascii="Times New Roman" w:hAnsi="Times New Roman" w:eastAsia="方正小标宋_GBK" w:cs="Times New Roman"/>
          <w:sz w:val="44"/>
          <w:szCs w:val="44"/>
        </w:rPr>
        <w:t>农业农村局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岳普湖县</w:t>
      </w:r>
      <w:r>
        <w:rPr>
          <w:rFonts w:hint="default" w:ascii="Times New Roman" w:hAnsi="Times New Roman" w:eastAsia="方正小标宋_GBK" w:cs="Times New Roman"/>
          <w:sz w:val="44"/>
          <w:szCs w:val="44"/>
        </w:rPr>
        <w:t>财政局文件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岳普湖县</w:t>
      </w:r>
      <w:r>
        <w:rPr>
          <w:rFonts w:hint="default" w:ascii="Times New Roman" w:hAnsi="Times New Roman" w:eastAsia="方正小标宋_GBK" w:cs="Times New Roman"/>
          <w:sz w:val="44"/>
          <w:szCs w:val="44"/>
        </w:rPr>
        <w:t>商务局</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eastAsia="zh-CN"/>
        </w:rPr>
        <w:t>岳</w:t>
      </w:r>
      <w:r>
        <w:rPr>
          <w:rFonts w:hint="default" w:ascii="Times New Roman" w:hAnsi="Times New Roman" w:eastAsia="方正小标宋_GBK" w:cs="Times New Roman"/>
          <w:sz w:val="32"/>
          <w:szCs w:val="32"/>
        </w:rPr>
        <w:t>农</w:t>
      </w:r>
      <w:r>
        <w:rPr>
          <w:rFonts w:hint="eastAsia" w:ascii="Times New Roman" w:hAnsi="Times New Roman" w:eastAsia="方正小标宋_GBK" w:cs="Times New Roman"/>
          <w:sz w:val="32"/>
          <w:szCs w:val="32"/>
          <w:lang w:eastAsia="zh-CN"/>
        </w:rPr>
        <w:t>局</w:t>
      </w:r>
      <w:bookmarkStart w:id="0" w:name="_GoBack"/>
      <w:bookmarkEnd w:id="0"/>
      <w:r>
        <w:rPr>
          <w:rFonts w:hint="default" w:ascii="Times New Roman" w:hAnsi="Times New Roman" w:eastAsia="方正小标宋_GBK" w:cs="Times New Roman"/>
          <w:sz w:val="32"/>
          <w:szCs w:val="32"/>
        </w:rPr>
        <w:t>发〔202</w:t>
      </w:r>
      <w:r>
        <w:rPr>
          <w:rFonts w:hint="default" w:ascii="Times New Roman" w:hAnsi="Times New Roman" w:eastAsia="方正小标宋_GBK" w:cs="Times New Roman"/>
          <w:sz w:val="32"/>
          <w:szCs w:val="32"/>
          <w:lang w:val="en-US" w:eastAsia="zh-CN"/>
        </w:rPr>
        <w:t>5</w:t>
      </w:r>
      <w:r>
        <w:rPr>
          <w:rFonts w:hint="default" w:ascii="Times New Roman" w:hAnsi="Times New Roman" w:eastAsia="方正小标宋_GBK" w:cs="Times New Roman"/>
          <w:sz w:val="32"/>
          <w:szCs w:val="32"/>
        </w:rPr>
        <w:t>〕</w:t>
      </w:r>
      <w:r>
        <w:rPr>
          <w:rFonts w:hint="eastAsia" w:ascii="Times New Roman" w:hAnsi="Times New Roman" w:eastAsia="方正小标宋_GBK" w:cs="Times New Roman"/>
          <w:sz w:val="32"/>
          <w:szCs w:val="32"/>
          <w:lang w:val="en-US" w:eastAsia="zh-CN"/>
        </w:rPr>
        <w:t>18</w:t>
      </w:r>
      <w:r>
        <w:rPr>
          <w:rFonts w:hint="default" w:ascii="Times New Roman" w:hAnsi="Times New Roman" w:eastAsia="方正小标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岳普湖县</w:t>
      </w:r>
      <w:r>
        <w:rPr>
          <w:rFonts w:hint="default" w:ascii="Times New Roman" w:hAnsi="Times New Roman" w:eastAsia="方正小标宋_GBK" w:cs="Times New Roman"/>
          <w:sz w:val="44"/>
          <w:szCs w:val="44"/>
        </w:rPr>
        <w:t>持续实施好农业机械报废更新补贴政策实施方案》的通知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r>
        <w:rPr>
          <w:rFonts w:hint="default" w:ascii="Times New Roman" w:hAnsi="Times New Roman" w:eastAsia="方正仿宋_GBK" w:cs="Times New Roman"/>
          <w:sz w:val="32"/>
          <w:szCs w:val="32"/>
          <w:lang w:eastAsia="zh-CN"/>
        </w:rPr>
        <w:t>、县级有关部门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为贯彻落实自治区农业农村厅、财政厅、商务厅《新疆维吾尔自治区关于加大工作力度持续实施好农业机械报废更新补贴政策的实施方案》的通知（新农机函〔2024〕717号）要求，切实做好我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农业机械报废更新补贴工作，</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农业农村局、财政局、商务局联合制定《</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持续实施好农业机械报废更新补贴政策实施方案》，现印发给你们，请遵照执行。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持续实施好农业机械报废更新补贴政策实施方案》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岳普湖县农业农村局</w:t>
      </w:r>
      <w:r>
        <w:rPr>
          <w:rFonts w:hint="default" w:ascii="Times New Roman" w:hAnsi="Times New Roman" w:eastAsia="方正仿宋_GBK" w:cs="Times New Roman"/>
          <w:sz w:val="32"/>
          <w:szCs w:val="32"/>
          <w:lang w:val="en-US" w:eastAsia="zh-CN"/>
        </w:rPr>
        <w:t xml:space="preserve">                 岳普湖县财政局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岳普湖县商务局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岳普湖县持续实施好农业机械报废更新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补贴政策实施方案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自治区农业农村厅、财政厅、商务厅《新疆维吾尔自治区关于加大工作力度持续实施好农业机械报废更新补贴政策的实施方案》（新农机函〔2024〕717号）要求，切实做好我县农业机械报废更新补贴工作，结合我县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实施范围和补贴对象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（一）实施范围。</w:t>
      </w:r>
      <w:r>
        <w:rPr>
          <w:rFonts w:hint="default" w:ascii="Times New Roman" w:hAnsi="Times New Roman" w:eastAsia="方正仿宋_GBK" w:cs="Times New Roman"/>
          <w:sz w:val="32"/>
          <w:szCs w:val="32"/>
          <w:lang w:val="en-US" w:eastAsia="zh-CN"/>
        </w:rPr>
        <w:t>在全县农机购置补贴实施的乡镇范围内开展农业机械报废更新补贴工作。农机报废更新补贴资金以超长期特别国债为主，重点支持老旧农机报废补贴和报废并购置同种类机具的更新补贴。岳普湖县根据年度农机购置与应用补贴资金规模和报废更新补贴需求，统筹使用中央财政农机购置与应用补贴资金。</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（二）补贴对象。</w:t>
      </w:r>
      <w:r>
        <w:rPr>
          <w:rFonts w:hint="default" w:ascii="Times New Roman" w:hAnsi="Times New Roman" w:eastAsia="方正仿宋_GBK" w:cs="Times New Roman"/>
          <w:sz w:val="32"/>
          <w:szCs w:val="32"/>
          <w:lang w:val="en-US" w:eastAsia="zh-CN"/>
        </w:rPr>
        <w:t>从事农业生产的农民和农业生产经营组织。其中：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国家公务人员及实行财政拨款（补助）的事业单位职工（包括聘用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二、补贴种类、报废条件</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（一）补贴种类。</w:t>
      </w:r>
      <w:r>
        <w:rPr>
          <w:rFonts w:hint="default" w:ascii="Times New Roman" w:hAnsi="Times New Roman" w:eastAsia="方正仿宋_GBK" w:cs="Times New Roman"/>
          <w:sz w:val="32"/>
          <w:szCs w:val="32"/>
          <w:lang w:val="en-US" w:eastAsia="zh-CN"/>
        </w:rPr>
        <w:t>农机报废更新补贴种类包括拖拉机、播种机、联合收割机（含粮棉油糖等作物联合收割所用机械）、水稻插秧机、农用北斗辅助驾驶系统、机动喷雾（粉）机、机动脱粒机、饲料（草）粉碎机、铡草机、联合整地机、铧式犁、残膜回收机、秸秆粉碎还田机、自走式青（黄）饲料收获机、自走式瓜果类收获机（包括番茄、辣椒、打瓜）等 15 类机具。</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（二）报废条件。</w:t>
      </w:r>
      <w:r>
        <w:rPr>
          <w:rFonts w:hint="default" w:ascii="Times New Roman" w:hAnsi="Times New Roman" w:eastAsia="方正仿宋_GBK" w:cs="Times New Roman"/>
          <w:sz w:val="32"/>
          <w:szCs w:val="32"/>
          <w:lang w:val="en-US" w:eastAsia="zh-CN"/>
        </w:rPr>
        <w:t>申请补贴的报废农机发动机等主要部件应齐全，来源清楚合法，机主（指合法拥有机具的从事农业生产的农民和农业生产经营组织，以下统称“机主”）应就机具来源、归属等作出书面承诺。纳入牌证管理的农机需提供农业农村部门核发的牌证，丢失牌证的由牌证管理机构出具已备案管理的档案资料；未纳入牌证管理的，应当具有铭牌或出厂编号、车架号等机具身份信息。达到报废农机的使用年限等技术条件参照“农业机械推荐报废年限标准一览表”（附件1）。对未达到推荐报废年限但安全隐患大、故障发生率高、技术落后不适宜当地农业生产需要的；损毁严重、维修成本高、无法修复或无配件来源的或预计大修费用大于同类新产品价格50%的；国家或自治区明令淘汰的。允许申请报废补贴可办理报废补贴手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三、补贴标准、补贴数量</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（一）补贴标准。</w:t>
      </w:r>
      <w:r>
        <w:rPr>
          <w:rFonts w:hint="default" w:ascii="Times New Roman" w:hAnsi="Times New Roman" w:eastAsia="方正仿宋_GBK" w:cs="Times New Roman"/>
          <w:sz w:val="32"/>
          <w:szCs w:val="32"/>
          <w:lang w:val="en-US" w:eastAsia="zh-CN"/>
        </w:rPr>
        <w:t>农机报废更新补贴由报废部分补贴与更新部分补贴两部分构成。报废部分补贴实行定额补贴，除 20马力以下拖拉机外，对申请报废的农机，执行《通知》（农办机〔2024〕4 号）规定的报废补贴标准。报废20马力以下拖拉机，单台最高报废补贴额由1000元提高到1500元；报废联合收割机、播种机并新购置同种类机具，按不超过 50%提高报废补贴标准，单台最高报废补贴额不超过3万元；报废并更新购置采棉机，单台最高报废补贴额由3万元提高到6万元。农用北斗辅助驾驶系统报废补贴申领要以购置新设备为前提，购置的新设备应符合国家和自治区有关规定要求。具体补贴标准详见“自治区农业机械报废更新补贴分档及补贴额一览表”（附件2）。更新部分补贴标准参照2024-2026年农机购置与应用补贴政策规定的相关机具补贴额执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（二）补贴数量。</w:t>
      </w:r>
      <w:r>
        <w:rPr>
          <w:rFonts w:hint="default" w:ascii="Times New Roman" w:hAnsi="Times New Roman" w:eastAsia="方正仿宋_GBK" w:cs="Times New Roman"/>
          <w:sz w:val="32"/>
          <w:szCs w:val="32"/>
          <w:lang w:val="en-US" w:eastAsia="zh-CN"/>
        </w:rPr>
        <w:t>农民个人年度内享受报废补贴的农业机械数量上限为20台（套），农业生产经营组织年度内享受报废补贴的农业机械数量上限为50台（套）。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四、回收企业的确定与公布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废农机回收企业（以下简称“回收企业”）应以岳普湖县具备资质的报废机动车回收拆解企业为主，也可选择依法具有农机回收拆解经营业务的其他企业或合作社。回收企业应当遵守国家有关消防、安全、环保的规定，按照《报废农业机械回收拆解技术规范》（NY/T2900-2022）开展报废农机回收拆解工作，不得维修、转卖报废的农业机械，不得使用残次、报废部件拼装农业机械。</w:t>
      </w:r>
      <w:r>
        <w:rPr>
          <w:rFonts w:hint="default" w:ascii="Times New Roman" w:hAnsi="Times New Roman" w:eastAsia="方正仿宋_GBK" w:cs="Times New Roman"/>
          <w:color w:val="auto"/>
          <w:sz w:val="32"/>
          <w:szCs w:val="32"/>
          <w:lang w:val="en-US" w:eastAsia="zh-CN"/>
        </w:rPr>
        <w:t>没有机动车报废资质的，参照《农业机械报废回收企业备案条件》（附件3），填写《报废农机回收企业备案申请表》（附件4）。在岳普湖县农业农村局审核备案后，可以开展农机报废回收业务。</w:t>
      </w:r>
      <w:r>
        <w:rPr>
          <w:rFonts w:hint="default" w:ascii="Times New Roman" w:hAnsi="Times New Roman" w:eastAsia="方正仿宋_GBK" w:cs="Times New Roman"/>
          <w:sz w:val="32"/>
          <w:szCs w:val="32"/>
          <w:lang w:val="en-US" w:eastAsia="zh-CN"/>
        </w:rPr>
        <w:t>为确保农业机械报废更新补贴工作顺利开展，方便农民就近报废农机具，岳普湖县按要求确定了岳普湖县吴岳再生能源科技有限公司</w:t>
      </w:r>
      <w:r>
        <w:rPr>
          <w:rFonts w:hint="eastAsia" w:ascii="Times New Roman" w:hAnsi="Times New Roman" w:eastAsia="方正仿宋_GBK" w:cs="Times New Roman"/>
          <w:sz w:val="32"/>
          <w:szCs w:val="32"/>
          <w:lang w:val="en-US" w:eastAsia="zh-CN"/>
        </w:rPr>
        <w:t>、喀什同聚农机报废拆解有限公司岳普湖县分公司（负责</w:t>
      </w:r>
      <w:r>
        <w:rPr>
          <w:rFonts w:hint="default" w:ascii="Times New Roman" w:hAnsi="Times New Roman" w:eastAsia="方正仿宋_GBK" w:cs="Times New Roman"/>
          <w:sz w:val="32"/>
          <w:szCs w:val="32"/>
        </w:rPr>
        <w:t>回收环节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（附件5）为岳普湖县农业机械定点回收企业。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五、报废程序</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（一）报废旧机。</w:t>
      </w:r>
      <w:r>
        <w:rPr>
          <w:rFonts w:hint="default" w:ascii="Times New Roman" w:hAnsi="Times New Roman" w:eastAsia="方正仿宋_GBK" w:cs="Times New Roman"/>
          <w:sz w:val="32"/>
          <w:szCs w:val="32"/>
          <w:lang w:val="en-US" w:eastAsia="zh-CN"/>
        </w:rPr>
        <w:t>机主携带身份证明和农业机械来历承诺书等相关资料，自愿将拟报废的农业机械交售给岳普湖县的回收企业。回收企业核对机主和拟报废的农机信息，对符合报废条件的，现场采集报废农业机械与机主的人机合影照片，向机主出具《报废农业机械回收确认表》（见附件6，以下简称《确认表》），并向岳普湖县农业农村局提供机主和报废农机信息。农业机械报废残值按照公平交易原则合理确定。回收企业应及时对回收的农业机械进行解体或销毁，并建立档案，对国家禁止生产销售的发动机等部件进行破坏性处理。岳普湖县农业农村局对回收企业拆解或者销毁的农业机械进行监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注销登记。</w:t>
      </w:r>
      <w:r>
        <w:rPr>
          <w:rFonts w:hint="default" w:ascii="Times New Roman" w:hAnsi="Times New Roman" w:eastAsia="方正仿宋_GBK" w:cs="Times New Roman"/>
          <w:sz w:val="32"/>
          <w:szCs w:val="32"/>
          <w:lang w:val="en-US" w:eastAsia="zh-CN"/>
        </w:rPr>
        <w:t>纳入牌证管理的拖拉机和联合收割机机主持《确认表》和相关证照，到当地负责农机牌证管理的机构依法办理牌证注销手续。岳普湖县农机监理机构核对机主身份和报废农机信息，依法办理牌证注销手续，在《确认表》上签</w:t>
      </w:r>
      <w:r>
        <w:rPr>
          <w:rFonts w:hint="default" w:ascii="Times New Roman" w:hAnsi="Times New Roman" w:eastAsia="方正仿宋_GBK" w:cs="Times New Roman"/>
          <w:sz w:val="32"/>
          <w:szCs w:val="32"/>
        </w:rPr>
        <w:t>注“已办理注销登记”字样；对无牌证或未纳入牌证管理的农机具，</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农业农村部门要全程监督报废拆解，保留视频、图片等记录，并在《确认表》签注盖章，防范骗套补风险。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兑现补贴。</w:t>
      </w:r>
      <w:r>
        <w:rPr>
          <w:rFonts w:hint="default" w:ascii="Times New Roman" w:hAnsi="Times New Roman" w:eastAsia="方正仿宋_GBK" w:cs="Times New Roman"/>
          <w:sz w:val="32"/>
          <w:szCs w:val="32"/>
        </w:rPr>
        <w:t>机主凭有效的《确认表》及身份证明，填写《农业机械来历承诺书》（附件7）到</w:t>
      </w:r>
      <w:r>
        <w:rPr>
          <w:rFonts w:hint="default" w:ascii="Times New Roman" w:hAnsi="Times New Roman" w:eastAsia="方正仿宋_GBK" w:cs="Times New Roman"/>
          <w:sz w:val="32"/>
          <w:szCs w:val="32"/>
          <w:lang w:eastAsia="zh-CN"/>
        </w:rPr>
        <w:t>岳普湖县行政服务大厅</w:t>
      </w:r>
      <w:r>
        <w:rPr>
          <w:rFonts w:hint="default" w:ascii="Times New Roman" w:hAnsi="Times New Roman" w:eastAsia="方正仿宋_GBK" w:cs="Times New Roman"/>
          <w:sz w:val="32"/>
          <w:szCs w:val="32"/>
        </w:rPr>
        <w:t>申请农机报废更新补贴。对既申请报废补贴又申请更新补贴的，需提供购置更新同种类机具的证明材料，包括购机发票、产品合格证等原件及复印件。</w:t>
      </w:r>
      <w:r>
        <w:rPr>
          <w:rFonts w:hint="default" w:ascii="Times New Roman" w:hAnsi="Times New Roman" w:eastAsia="方正仿宋_GBK" w:cs="Times New Roman"/>
          <w:sz w:val="32"/>
          <w:szCs w:val="32"/>
          <w:lang w:eastAsia="zh-CN"/>
        </w:rPr>
        <w:t>岳普湖县农业农村局填写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--年--乡、镇农业机械报废更新补贴发放明细表》（附件8），</w:t>
      </w:r>
      <w:r>
        <w:rPr>
          <w:rFonts w:hint="default" w:ascii="Times New Roman" w:hAnsi="Times New Roman" w:eastAsia="方正仿宋_GBK" w:cs="Times New Roman"/>
          <w:sz w:val="32"/>
          <w:szCs w:val="32"/>
          <w:lang w:eastAsia="zh-CN"/>
        </w:rPr>
        <w:t>并乡、村两级公示受益户名单，</w:t>
      </w:r>
      <w:r>
        <w:rPr>
          <w:rFonts w:hint="default" w:ascii="Times New Roman" w:hAnsi="Times New Roman" w:eastAsia="方正仿宋_GBK" w:cs="Times New Roman"/>
          <w:sz w:val="32"/>
          <w:szCs w:val="32"/>
        </w:rPr>
        <w:t>公示无异议后，财政局向符合要求的机主</w:t>
      </w:r>
      <w:r>
        <w:rPr>
          <w:rFonts w:hint="eastAsia" w:ascii="Times New Roman" w:hAnsi="Times New Roman" w:eastAsia="方正仿宋_GBK" w:cs="Times New Roman"/>
          <w:sz w:val="32"/>
          <w:szCs w:val="32"/>
          <w:lang w:eastAsia="zh-CN"/>
        </w:rPr>
        <w:t>“一卡通”形式</w:t>
      </w:r>
      <w:r>
        <w:rPr>
          <w:rFonts w:hint="default" w:ascii="Times New Roman" w:hAnsi="Times New Roman" w:eastAsia="方正仿宋_GBK" w:cs="Times New Roman"/>
          <w:sz w:val="32"/>
          <w:szCs w:val="32"/>
        </w:rPr>
        <w:t xml:space="preserve">兑现补贴资金。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工作要求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加强组织领导，密切配合。</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农业农村局、 财政局、商务局加强对农业机械报废更新补贴工作的组织领导和协调配合，明确职责分工，形成工作合力。加强政策宣传，扩大公众知晓度，大力推行信息公开，对享受补贴的信息进行公示，对实施方案、补贴额、操作流程、投诉咨询方式等信息全面公开，主动接受监督。各乡镇加大宣传，组织集中好机主和报废机具的信息，</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农业农村局及时办理报废更新补贴手续，按时限向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财政提交相关资料。财政局要根据农业农村局的申请，及时向符合要求的机主兑现补贴资金。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推行便民服务，规范回收拆解。</w:t>
      </w:r>
      <w:r>
        <w:rPr>
          <w:rFonts w:hint="default" w:ascii="Times New Roman" w:hAnsi="Times New Roman" w:eastAsia="方正仿宋_GBK" w:cs="Times New Roman"/>
          <w:sz w:val="32"/>
          <w:szCs w:val="32"/>
        </w:rPr>
        <w:t>强化服务意识，创新工作方式，鼓励采取“一站式”服务、网上办理等便民措施，提高工作效率和服务质量。要做好农机报废更新工作信息平台的更新升级，实现报废更新等信息同农机购置与应用补贴相关信息互联互通，提高补贴申请资料校核效率。鼓励机动车回收拆解企业、农机维修企业、农机合作社按有关规定合作开展农机报废回收工作，鼓励回收企业上门回收、办理业务。鼓励立足便民利民和提高效率，开展农机报废回收拆解创新探索，允许根据实际将回收环节和拆解环节分开。鼓励各有关企业积极探索针对采棉机等高价值农业机械，结合农机报废更新补贴政策，开展二手农机以旧换新业务，探索老旧农机产品改造和回收再利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加强监管，严肃工作纪律。</w:t>
      </w:r>
      <w:r>
        <w:rPr>
          <w:rFonts w:hint="eastAsia" w:ascii="Times New Roman" w:hAnsi="Times New Roman" w:eastAsia="方正仿宋_GBK" w:cs="Times New Roman"/>
          <w:sz w:val="32"/>
          <w:szCs w:val="32"/>
          <w:lang w:eastAsia="zh-CN"/>
        </w:rPr>
        <w:t>农业农村部门</w:t>
      </w:r>
      <w:r>
        <w:rPr>
          <w:rFonts w:hint="default" w:ascii="Times New Roman" w:hAnsi="Times New Roman" w:eastAsia="方正仿宋_GBK" w:cs="Times New Roman"/>
          <w:sz w:val="32"/>
          <w:szCs w:val="32"/>
        </w:rPr>
        <w:t>要把农业机械报废更新工作作为</w:t>
      </w:r>
      <w:r>
        <w:rPr>
          <w:rFonts w:hint="eastAsia"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 xml:space="preserve">工作的重要内容，严格按规定程序操作，确保政策公正公开。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并纳入“黑名单”，涉嫌违法犯罪的，及时移送司法机关依法处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强化分析，报送信息。</w:t>
      </w: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rPr>
        <w:t>要加强</w:t>
      </w:r>
      <w:r>
        <w:rPr>
          <w:rFonts w:hint="default" w:ascii="Times New Roman" w:hAnsi="Times New Roman" w:eastAsia="方正仿宋_GBK" w:cs="Times New Roman"/>
          <w:sz w:val="32"/>
          <w:szCs w:val="32"/>
          <w:lang w:eastAsia="zh-CN"/>
        </w:rPr>
        <w:t>报废</w:t>
      </w:r>
      <w:r>
        <w:rPr>
          <w:rFonts w:hint="default" w:ascii="Times New Roman" w:hAnsi="Times New Roman" w:eastAsia="方正仿宋_GBK" w:cs="Times New Roman"/>
          <w:sz w:val="32"/>
          <w:szCs w:val="32"/>
        </w:rPr>
        <w:t>实施进度的过程管理和统计分析</w:t>
      </w:r>
      <w:r>
        <w:rPr>
          <w:rFonts w:hint="default" w:ascii="Times New Roman" w:hAnsi="Times New Roman" w:eastAsia="方正仿宋_GBK" w:cs="Times New Roman"/>
          <w:sz w:val="32"/>
          <w:szCs w:val="32"/>
          <w:lang w:eastAsia="zh-CN"/>
        </w:rPr>
        <w:t>。每月的</w:t>
      </w:r>
      <w:r>
        <w:rPr>
          <w:rFonts w:hint="default" w:ascii="Times New Roman" w:hAnsi="Times New Roman" w:eastAsia="方正仿宋_GBK" w:cs="Times New Roman"/>
          <w:sz w:val="32"/>
          <w:szCs w:val="32"/>
          <w:lang w:val="en-US" w:eastAsia="zh-CN"/>
        </w:rPr>
        <w:t>20日</w:t>
      </w:r>
      <w:r>
        <w:rPr>
          <w:rFonts w:hint="default" w:ascii="Times New Roman" w:hAnsi="Times New Roman" w:eastAsia="方正仿宋_GBK" w:cs="Times New Roman"/>
          <w:sz w:val="32"/>
          <w:szCs w:val="32"/>
          <w:lang w:eastAsia="zh-CN"/>
        </w:rPr>
        <w:t>统计一次辖区需要报废的农业机械给县农业农村局农机发展中心</w:t>
      </w:r>
      <w:r>
        <w:rPr>
          <w:rFonts w:hint="default" w:ascii="Times New Roman" w:hAnsi="Times New Roman" w:eastAsia="方正仿宋_GBK" w:cs="Times New Roman"/>
          <w:sz w:val="32"/>
          <w:szCs w:val="32"/>
        </w:rPr>
        <w:t>。本通知自公布之日起实施，</w:t>
      </w: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农业农村局、财政局、商务局《</w:t>
      </w:r>
      <w:r>
        <w:rPr>
          <w:rFonts w:hint="default" w:ascii="Times New Roman" w:hAnsi="Times New Roman" w:eastAsia="方正仿宋_GBK" w:cs="Times New Roman"/>
          <w:sz w:val="32"/>
          <w:szCs w:val="32"/>
          <w:lang w:val="en-US" w:eastAsia="zh-CN"/>
        </w:rPr>
        <w:t>岳普湖县</w:t>
      </w:r>
      <w:r>
        <w:rPr>
          <w:rFonts w:hint="default" w:ascii="Times New Roman" w:hAnsi="Times New Roman" w:eastAsia="方正仿宋_GBK" w:cs="Times New Roman"/>
          <w:sz w:val="32"/>
          <w:szCs w:val="32"/>
        </w:rPr>
        <w:t>农业机械报废更新补贴实施方案》（</w:t>
      </w:r>
      <w:r>
        <w:rPr>
          <w:rFonts w:hint="default" w:ascii="Times New Roman" w:hAnsi="Times New Roman" w:eastAsia="方正仿宋_GBK" w:cs="Times New Roman"/>
          <w:sz w:val="32"/>
          <w:szCs w:val="32"/>
          <w:lang w:val="en-US" w:eastAsia="zh-CN"/>
        </w:rPr>
        <w:t>岳农局发</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lang w:val="en-US" w:eastAsia="zh-CN"/>
        </w:rPr>
        <w:t>85号</w:t>
      </w:r>
      <w:r>
        <w:rPr>
          <w:rFonts w:hint="default" w:ascii="Times New Roman" w:hAnsi="Times New Roman" w:eastAsia="方正仿宋_GBK" w:cs="Times New Roman"/>
          <w:sz w:val="32"/>
          <w:szCs w:val="32"/>
        </w:rPr>
        <w:t>）同步废止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农业机械推荐报废年限标准一览表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自治区农业机械报废更新补贴分档及补贴额一览表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农业机械报废回收企业备案条件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报废农机回收企业备案申请表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 xml:space="preserve">农机报废回收拆解企业名单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报废农业机械回收确认表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农业机械来历承诺书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岳普湖县</w:t>
      </w:r>
      <w:r>
        <w:rPr>
          <w:rFonts w:hint="default" w:ascii="Times New Roman" w:hAnsi="Times New Roman" w:eastAsia="方正仿宋_GBK" w:cs="Times New Roman"/>
          <w:sz w:val="32"/>
          <w:szCs w:val="32"/>
        </w:rPr>
        <w:t xml:space="preserve">农业机械报废更新发放明细表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农机报废更新补贴实施情况统计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农业机械推荐报废年限标准一览表</w:t>
      </w:r>
    </w:p>
    <w:tbl>
      <w:tblPr>
        <w:tblStyle w:val="6"/>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559"/>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机型</w:t>
            </w: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类别</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报废年限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轮式拖拉机</w:t>
            </w: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20马力以下</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10年或累计作业超过1.2万小时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20马力以上(含)</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15年或累计作业超过1.8万小时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履带拖拉机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12年或累计作业超过1.5万小时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自走式联合收割机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自走式采棉机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播种机、联合整地机、铧式犁、残膜回收机、秸秆粉碎还田机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农用北斗辅助驾驶系统</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机动脱粒机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机动植保机械</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水稻插秧机</w:t>
            </w: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手扶式</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乘坐式</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饲料粉碎机</w:t>
            </w: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18千瓦以下(含)</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1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p>
        </w:tc>
        <w:tc>
          <w:tcPr>
            <w:tcW w:w="2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18千瓦以上</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铡草机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自走式青(黄)饲料收获机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470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自走式瓜果类收获机</w:t>
            </w:r>
          </w:p>
        </w:tc>
        <w:tc>
          <w:tcPr>
            <w:tcW w:w="45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12年</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自治区农业机械报废更新补贴分档及补贴额一览表</w:t>
      </w:r>
    </w:p>
    <w:tbl>
      <w:tblPr>
        <w:tblStyle w:val="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36"/>
        <w:gridCol w:w="3570"/>
        <w:gridCol w:w="1105"/>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序号</w:t>
            </w: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机型</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类别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报废补贴额(元)</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报废并新购同种类机具，提高报废补贴额至(元)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拖拉机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20马力以下</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20(含)—50马力(含)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3850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50—80马力(含)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7860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80—100马力(含)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10840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100—160马力(含)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eastAsia" w:ascii="Times New Roman" w:hAnsi="Times New Roman" w:eastAsia="方正仿宋_GBK" w:cs="Times New Roman"/>
                <w:b w:val="0"/>
                <w:bCs w:val="0"/>
                <w:sz w:val="22"/>
                <w:szCs w:val="22"/>
                <w:vertAlign w:val="baseline"/>
                <w:lang w:val="en-US" w:eastAsia="zh-CN"/>
              </w:rPr>
              <w:t>13140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160—200马力(含)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18000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200马力以上</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宋体" w:cs="Times New Roman"/>
                <w:b w:val="0"/>
                <w:bCs w:val="0"/>
                <w:sz w:val="22"/>
                <w:szCs w:val="22"/>
              </w:rPr>
              <w:t>联合收割机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喂入量0.5—1kg/s(含)自走式全喂入稻麦联合收割机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喂入量1—3kg/s(含)自走式全喂入稻麦联合收割机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喂入量3—4kg/s(含)自走式全喂入稻麦联合收割机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7300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喂入量4kg/s以上自走式全喂入稻麦联合收割机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11000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3行，35马力(含)以上自走式半喂入稻麦联合收割机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7200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4行(含)以上，35马力(含)以上自走式半喂入稻麦联合收割机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17500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2行自走式玉米联合收割机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7200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3行自走式玉米联合收割机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12500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4行及以上自走式玉米联合收割机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采棉机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播种机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6行以下</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6—11行</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1200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12—18行</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1600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18行以上</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w:t>
            </w: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农用北斗辅助驾驶系统</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eastAsia" w:ascii="Times New Roman" w:hAnsi="Times New Roman" w:eastAsia="方正仿宋_GBK" w:cs="Times New Roman"/>
                <w:b w:val="0"/>
                <w:bCs w:val="0"/>
                <w:sz w:val="22"/>
                <w:szCs w:val="22"/>
                <w:vertAlign w:val="baseline"/>
                <w:lang w:val="en-US" w:eastAsia="zh-CN"/>
              </w:rPr>
              <w:t>-</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序号</w:t>
            </w: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机型</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类别</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报废补贴额(元)</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报废并新购同种类机具，提高报废补贴额至(元)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sz w:val="22"/>
                <w:szCs w:val="22"/>
              </w:rPr>
              <w:t>水稻插秧机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2行手扶步进式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740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sz w:val="22"/>
                <w:szCs w:val="22"/>
              </w:rPr>
              <w:t>4行手扶步进式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1740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6行及以上手扶步进式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2170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6行及以上独轮乘坐式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1720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4-5行四轮乘坐式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5400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6—7行四轮乘坐式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9930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8行及以上四轮乘坐式</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12500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机动喷雾(粉)机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18—50马力自走式喷杆喷雾机，四轮驱动、四轮转向</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50—100马力自走式喷杆喷雾机，四轮驱动、四轮转向</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100马力及以上自走式喷杆喷雾机，四轮驱动、四轮转向</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喷杆长度12-18m悬挂及牵引式 喷杆式喷雾机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喷杆长度18m及以上，悬挂及 牵引式喷杆式喷雾机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1300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牵引式或自走式风送式喷雾机，药箱容积≥300L,喷幅半径&gt;6m</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自走式风送式喷雾机，药箱容积≥300L,喷幅≥20M</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机动脱粒机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脱粒滚筒长度60-120cm,带清选及秸秆揉丝功能稻麦脱粒机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脱粒滚筒长度120cm及以上，带清选及秸秆揉丝功能稻麦脱粒机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w:t>
            </w: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sz w:val="22"/>
                <w:szCs w:val="22"/>
              </w:rPr>
              <w:t>饲料(草)粉碎机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饲料(草)粉碎机</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230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9</w:t>
            </w:r>
          </w:p>
        </w:tc>
        <w:tc>
          <w:tcPr>
            <w:tcW w:w="13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铡草机</w:t>
            </w: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生产率1t(含)-9t/h</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生产率9t(含)—20t/h</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生产率20t/h及以上</w:t>
            </w:r>
          </w:p>
        </w:tc>
        <w:tc>
          <w:tcPr>
            <w:tcW w:w="1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w:t>
            </w:r>
          </w:p>
        </w:tc>
        <w:tc>
          <w:tcPr>
            <w:tcW w:w="2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方正仿宋_GBK" w:cs="Times New Roman"/>
          <w:b/>
          <w:bCs/>
          <w:sz w:val="22"/>
          <w:szCs w:val="22"/>
          <w:lang w:val="en-US" w:eastAsia="zh-CN"/>
        </w:rPr>
      </w:pP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367"/>
        <w:gridCol w:w="3495"/>
        <w:gridCol w:w="1089"/>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序号</w:t>
            </w:r>
          </w:p>
        </w:tc>
        <w:tc>
          <w:tcPr>
            <w:tcW w:w="1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机型</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类别</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报废补贴额(元)</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报废并新购同种类机具，提高报废补贴额至(元)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10</w:t>
            </w:r>
          </w:p>
        </w:tc>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联合整地机</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3.5-5.5m双轴联合整地机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5.5m及以上双轴联合整地机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4800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11</w:t>
            </w:r>
          </w:p>
        </w:tc>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铧式犁</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3-6铧翻转犁</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1900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7铧及以上翻转犁</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7200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12</w:t>
            </w:r>
          </w:p>
        </w:tc>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残膜回收机</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幅宽2m以上残膜回收机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幅宽1.2m以上带残膜打包机构 残膜回收机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6300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13</w:t>
            </w:r>
          </w:p>
        </w:tc>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秸秆粉碎还 田机</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1-1.5m秸秆粉碎还田机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300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1.5-2m秸秆粉碎还田机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550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2-2.5m秸秆粉碎还田机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650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2.5m及以上秸秆粉碎还田机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800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14</w:t>
            </w:r>
          </w:p>
        </w:tc>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自走式青(黄)饲料收获机</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2-2.6m自走圆盘式青饲料收获机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19000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2.6m及以上自走圆盘式青饲料收获机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w:t>
            </w:r>
          </w:p>
        </w:tc>
        <w:tc>
          <w:tcPr>
            <w:tcW w:w="1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自走式瓜果类收获机</w:t>
            </w: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自走式番茄联合收获机，生产率≥40t/h,割幅≥1.2m</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2-3m自走辣椒联合收获机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1.5-2.0m自走式籽瓜捡拾脱粒联合作业机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15000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1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c>
          <w:tcPr>
            <w:tcW w:w="34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2.0m及以上自走式籽瓜捡拾脱粒联合作业机</w:t>
            </w: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r>
              <w:rPr>
                <w:rFonts w:hint="default" w:ascii="Times New Roman" w:hAnsi="Times New Roman" w:eastAsia="方正仿宋_GBK" w:cs="Times New Roman"/>
                <w:b w:val="0"/>
                <w:bCs w:val="0"/>
                <w:sz w:val="22"/>
                <w:szCs w:val="22"/>
                <w:vertAlign w:val="baseline"/>
                <w:lang w:val="en-US" w:eastAsia="zh-CN"/>
              </w:rPr>
              <w:t>20000</w:t>
            </w:r>
          </w:p>
        </w:tc>
        <w:tc>
          <w:tcPr>
            <w:tcW w:w="2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val="0"/>
                <w:sz w:val="22"/>
                <w:szCs w:val="2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1124" w:hanging="883" w:hangingChars="400"/>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备注：</w:t>
      </w:r>
      <w:r>
        <w:rPr>
          <w:rFonts w:hint="default" w:ascii="Times New Roman" w:hAnsi="Times New Roman" w:eastAsia="方正仿宋_GBK" w:cs="Times New Roman"/>
          <w:b w:val="0"/>
          <w:bCs w:val="0"/>
          <w:sz w:val="22"/>
          <w:szCs w:val="22"/>
          <w:lang w:val="en-US" w:eastAsia="zh-CN"/>
        </w:rPr>
        <w:t>1.报废并更新购置同种类机具的，更新补贴额参照2024-2026年农机购置与应用补贴政策规定的相关机具补贴额执行；</w:t>
      </w:r>
    </w:p>
    <w:p>
      <w:pPr>
        <w:keepNext w:val="0"/>
        <w:keepLines w:val="0"/>
        <w:pageBreakBefore w:val="0"/>
        <w:widowControl w:val="0"/>
        <w:numPr>
          <w:ilvl w:val="0"/>
          <w:numId w:val="0"/>
        </w:numPr>
        <w:kinsoku/>
        <w:wordWrap/>
        <w:overflowPunct/>
        <w:topLinePunct w:val="0"/>
        <w:autoSpaceDE/>
        <w:autoSpaceDN/>
        <w:bidi w:val="0"/>
        <w:adjustRightInd/>
        <w:snapToGrid/>
        <w:ind w:firstLine="660" w:firstLineChars="300"/>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2.农用北斗辅助驾驶系统报废补贴申领要以购置新设备为前提。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方正仿宋_GBK" w:cs="Times New Roman"/>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rPr>
        <w:t>农业机械报废回收企业备案条</w:t>
      </w:r>
      <w:r>
        <w:rPr>
          <w:rFonts w:hint="default" w:ascii="Times New Roman" w:hAnsi="Times New Roman" w:eastAsia="方正小标宋_GBK" w:cs="Times New Roman"/>
          <w:sz w:val="32"/>
          <w:szCs w:val="32"/>
          <w:lang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根据《农业机械安全监督管理条例》、《农业农村部、财政部关于加大工作力度持续实施好农业机械报废更新补贴政策的通 知》（农办机〔2024〕4号）、以及《报废农业机械回收拆解技术规范》（NY/T 2900-2022），提出农业机械报废回收企业备案条件，各地农业农村局可结合实际进一步细化完善。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报废回收企业经过工商部门登记注册，经营范围含报废农机 回收、拆解业务。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有从事机械拆解报废的专业技术人员，其专业能力应能达到 规范拆解、环保作业、安全操作（含危险物质收集存储、运输）等相应要求；配备专业安全生产管理人员和环保人员。具有拆解电动自走式农业机械业务的企业，应具有动力蓄电池储存管理人员及2名以上持电工特种作业操作证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有开展机械拆解报废应具备的必要设备；报废农业机械拆解企业宜配备达标的设备，包括但不限于农业机械拆解线、称重设备、起重运输设备、剪断设备、挤压设备、切割设备、破碎设备、专用容器、环保设备等。还应具备相应的电脑、拍照设备和监控设备。拆解电动自走式农业机械还应配备绝缘设备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必要的办公场所，有专门的拆解和停放报废农机的场地，面积不低于600平方米；报废农业机械拆解作业场地应有独立的拆解区、产品及拆解后物料储存区、固体废物或危险废物料储存控制区等各功能区，各功能区场地面积应与拆解能力相匹配，场地总面积宜不低于2000 m²，作业场地（包括拆解和储存场地）面积不低于场地总面积的70%。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应建立报废农业机械回收拆解档案和数据库，对回收报废的农业机械逐台登记；记录农业机械和所有者信息，主要包括：机主（单位或个人）名称、证件号码、牌照号码（适用时）、品牌型号、机架号、发动机号、出厂年份、接收或收购日期等；记录回收、拆解、废弃物处理及拆解后零部件、材料和废弃物的数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量和流向等；纸质档案保存期限不应少于3年。在报废农业机械拆解及主要总成解体销毁过程中，至少对回收确认、零部件拆解、对机体等零部件拆分或压扁破碎3个环节进行录像监控、存档，同时拍摄（或截图）机体解体销毁前、中、后的照片各1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6.应当遵守有关消防、安全、环保的规定。</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rPr>
        <w:t>报废农机回收企业备案申请表</w:t>
      </w:r>
      <w:r>
        <w:rPr>
          <w:rFonts w:hint="eastAsia" w:ascii="Times New Roman" w:hAnsi="Times New Roman" w:eastAsia="方正仿宋_GBK" w:cs="Times New Roman"/>
          <w:b/>
          <w:bCs/>
          <w:sz w:val="32"/>
          <w:szCs w:val="32"/>
          <w:lang w:val="en-US" w:eastAsia="zh-CN"/>
        </w:rPr>
        <w:t>(样本）</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46"/>
        <w:gridCol w:w="1463"/>
        <w:gridCol w:w="1901"/>
        <w:gridCol w:w="59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59"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企业名称</w:t>
            </w:r>
          </w:p>
        </w:tc>
        <w:tc>
          <w:tcPr>
            <w:tcW w:w="3009" w:type="dxa"/>
            <w:gridSpan w:val="2"/>
            <w:vAlign w:val="center"/>
          </w:tcPr>
          <w:p>
            <w:pPr>
              <w:jc w:val="center"/>
              <w:rPr>
                <w:rFonts w:hint="default" w:ascii="Times New Roman" w:hAnsi="Times New Roman" w:eastAsia="方正仿宋_GBK" w:cs="Times New Roman"/>
                <w:sz w:val="24"/>
                <w:szCs w:val="24"/>
                <w:vertAlign w:val="baseline"/>
                <w:lang w:val="en-US" w:eastAsia="zh-CN"/>
              </w:rPr>
            </w:pPr>
          </w:p>
        </w:tc>
        <w:tc>
          <w:tcPr>
            <w:tcW w:w="1901"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社会统一信用代码</w:t>
            </w:r>
          </w:p>
        </w:tc>
        <w:tc>
          <w:tcPr>
            <w:tcW w:w="2669" w:type="dxa"/>
            <w:gridSpan w:val="2"/>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9"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地 址</w:t>
            </w:r>
          </w:p>
        </w:tc>
        <w:tc>
          <w:tcPr>
            <w:tcW w:w="7579" w:type="dxa"/>
            <w:gridSpan w:val="5"/>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9"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法人代表</w:t>
            </w:r>
          </w:p>
        </w:tc>
        <w:tc>
          <w:tcPr>
            <w:tcW w:w="3009" w:type="dxa"/>
            <w:gridSpan w:val="2"/>
            <w:vAlign w:val="center"/>
          </w:tcPr>
          <w:p>
            <w:pPr>
              <w:jc w:val="center"/>
              <w:rPr>
                <w:rFonts w:hint="default" w:ascii="Times New Roman" w:hAnsi="Times New Roman" w:eastAsia="方正仿宋_GBK" w:cs="Times New Roman"/>
                <w:sz w:val="24"/>
                <w:szCs w:val="24"/>
                <w:vertAlign w:val="baseline"/>
                <w:lang w:val="en-US" w:eastAsia="zh-CN"/>
              </w:rPr>
            </w:pPr>
          </w:p>
        </w:tc>
        <w:tc>
          <w:tcPr>
            <w:tcW w:w="1901"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联系电话</w:t>
            </w:r>
          </w:p>
        </w:tc>
        <w:tc>
          <w:tcPr>
            <w:tcW w:w="2669" w:type="dxa"/>
            <w:gridSpan w:val="2"/>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9"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业务联系人</w:t>
            </w:r>
          </w:p>
        </w:tc>
        <w:tc>
          <w:tcPr>
            <w:tcW w:w="3009" w:type="dxa"/>
            <w:gridSpan w:val="2"/>
            <w:vAlign w:val="center"/>
          </w:tcPr>
          <w:p>
            <w:pPr>
              <w:jc w:val="center"/>
              <w:rPr>
                <w:rFonts w:hint="default" w:ascii="Times New Roman" w:hAnsi="Times New Roman" w:eastAsia="方正仿宋_GBK" w:cs="Times New Roman"/>
                <w:sz w:val="24"/>
                <w:szCs w:val="24"/>
                <w:vertAlign w:val="baseline"/>
                <w:lang w:val="en-US" w:eastAsia="zh-CN"/>
              </w:rPr>
            </w:pPr>
          </w:p>
        </w:tc>
        <w:tc>
          <w:tcPr>
            <w:tcW w:w="1901" w:type="dxa"/>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联系电话</w:t>
            </w:r>
          </w:p>
        </w:tc>
        <w:tc>
          <w:tcPr>
            <w:tcW w:w="2669" w:type="dxa"/>
            <w:gridSpan w:val="2"/>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105" w:type="dxa"/>
            <w:gridSpan w:val="2"/>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专业技术人员(含技术工人)</w:t>
            </w:r>
          </w:p>
        </w:tc>
        <w:tc>
          <w:tcPr>
            <w:tcW w:w="1463" w:type="dxa"/>
            <w:vAlign w:val="center"/>
          </w:tcPr>
          <w:p>
            <w:pPr>
              <w:jc w:val="center"/>
              <w:rPr>
                <w:rFonts w:hint="default" w:ascii="Times New Roman" w:hAnsi="Times New Roman" w:eastAsia="方正仿宋_GBK" w:cs="Times New Roman"/>
                <w:sz w:val="24"/>
                <w:szCs w:val="24"/>
                <w:vertAlign w:val="baseline"/>
                <w:lang w:val="en-US" w:eastAsia="zh-CN"/>
              </w:rPr>
            </w:pPr>
          </w:p>
        </w:tc>
        <w:tc>
          <w:tcPr>
            <w:tcW w:w="2492" w:type="dxa"/>
            <w:gridSpan w:val="2"/>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管理人员(人)</w:t>
            </w:r>
          </w:p>
        </w:tc>
        <w:tc>
          <w:tcPr>
            <w:tcW w:w="2078" w:type="dxa"/>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05" w:type="dxa"/>
            <w:gridSpan w:val="2"/>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主要拆解设备</w:t>
            </w:r>
          </w:p>
        </w:tc>
        <w:tc>
          <w:tcPr>
            <w:tcW w:w="1463" w:type="dxa"/>
            <w:vAlign w:val="center"/>
          </w:tcPr>
          <w:p>
            <w:pPr>
              <w:jc w:val="center"/>
              <w:rPr>
                <w:rFonts w:hint="default" w:ascii="Times New Roman" w:hAnsi="Times New Roman" w:eastAsia="方正仿宋_GBK" w:cs="Times New Roman"/>
                <w:sz w:val="24"/>
                <w:szCs w:val="24"/>
                <w:vertAlign w:val="baseline"/>
                <w:lang w:val="en-US" w:eastAsia="zh-CN"/>
              </w:rPr>
            </w:pPr>
          </w:p>
        </w:tc>
        <w:tc>
          <w:tcPr>
            <w:tcW w:w="2492" w:type="dxa"/>
            <w:gridSpan w:val="2"/>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拆解场地面积(平方米 )</w:t>
            </w:r>
          </w:p>
        </w:tc>
        <w:tc>
          <w:tcPr>
            <w:tcW w:w="2078" w:type="dxa"/>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05" w:type="dxa"/>
            <w:gridSpan w:val="2"/>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制定相关安全制度预案情况</w:t>
            </w:r>
          </w:p>
        </w:tc>
        <w:tc>
          <w:tcPr>
            <w:tcW w:w="6033" w:type="dxa"/>
            <w:gridSpan w:val="4"/>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05" w:type="dxa"/>
            <w:gridSpan w:val="2"/>
            <w:vAlign w:val="center"/>
          </w:tcPr>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处理拆解有害废弃物能力情况</w:t>
            </w:r>
          </w:p>
        </w:tc>
        <w:tc>
          <w:tcPr>
            <w:tcW w:w="6033" w:type="dxa"/>
            <w:gridSpan w:val="4"/>
            <w:vAlign w:val="center"/>
          </w:tcPr>
          <w:p>
            <w:pPr>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4568" w:type="dxa"/>
            <w:gridSpan w:val="3"/>
            <w:vAlign w:val="center"/>
          </w:tcPr>
          <w:p>
            <w:pPr>
              <w:jc w:val="both"/>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以上情况属实</w:t>
            </w:r>
          </w:p>
          <w:p>
            <w:pPr>
              <w:jc w:val="both"/>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企业法人签字</w:t>
            </w: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年 月 日(企业公章)</w:t>
            </w:r>
          </w:p>
        </w:tc>
        <w:tc>
          <w:tcPr>
            <w:tcW w:w="4570" w:type="dxa"/>
            <w:gridSpan w:val="3"/>
            <w:vAlign w:val="center"/>
          </w:tcPr>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岳普湖县农业农村局意见（公章）</w:t>
            </w: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p>
          <w:p>
            <w:pPr>
              <w:jc w:val="both"/>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38" w:type="dxa"/>
            <w:gridSpan w:val="6"/>
            <w:vAlign w:val="center"/>
          </w:tcPr>
          <w:p>
            <w:pPr>
              <w:jc w:val="left"/>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备注：</w:t>
            </w:r>
          </w:p>
        </w:tc>
      </w:tr>
    </w:tbl>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sz w:val="22"/>
          <w:szCs w:val="22"/>
          <w:lang w:val="en-US" w:eastAsia="zh-CN"/>
        </w:rPr>
        <w:t>备注：</w:t>
      </w:r>
      <w:r>
        <w:rPr>
          <w:rFonts w:hint="default" w:ascii="Times New Roman" w:hAnsi="Times New Roman" w:eastAsia="方正仿宋_GBK" w:cs="Times New Roman"/>
          <w:sz w:val="22"/>
          <w:szCs w:val="22"/>
          <w:lang w:val="en-US" w:eastAsia="zh-CN"/>
        </w:rPr>
        <w:t>备案表后附以下材料</w:t>
      </w:r>
    </w:p>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1.《企业法人营业执照》复印件；</w:t>
      </w:r>
    </w:p>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2.专业技术人员（含技术工人)技术和职业资格证书复印件；</w:t>
      </w:r>
    </w:p>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3.办公和拆解场所情况证明或说明（如租赁的，附租赁合同）;</w:t>
      </w:r>
    </w:p>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4.拆解设备清单；</w:t>
      </w:r>
    </w:p>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5.制定的相关安全制度、应急预案等；</w:t>
      </w:r>
    </w:p>
    <w:p>
      <w:pPr>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6.有关拆解有害废弃物处置处理等环保有关的制度、规定或说明。</w:t>
      </w:r>
      <w:r>
        <w:rPr>
          <w:rFonts w:hint="default" w:ascii="Times New Roman" w:hAnsi="Times New Roman" w:eastAsia="方正仿宋_GBK" w:cs="Times New Roman"/>
          <w:sz w:val="22"/>
          <w:szCs w:val="22"/>
          <w:lang w:val="en-US" w:eastAsia="zh-CN"/>
        </w:rPr>
        <w:br w:type="page"/>
      </w:r>
    </w:p>
    <w:p>
      <w:pP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附件5：</w:t>
      </w:r>
    </w:p>
    <w:p>
      <w:pPr>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岳普湖县</w:t>
      </w:r>
      <w:r>
        <w:rPr>
          <w:rFonts w:hint="default" w:ascii="Times New Roman" w:hAnsi="Times New Roman" w:eastAsia="方正仿宋_GBK" w:cs="Times New Roman"/>
          <w:b/>
          <w:bCs/>
          <w:sz w:val="32"/>
          <w:szCs w:val="32"/>
        </w:rPr>
        <w:t>农机报废回收拆解企业名单</w:t>
      </w:r>
    </w:p>
    <w:p>
      <w:pPr>
        <w:jc w:val="center"/>
        <w:rPr>
          <w:rFonts w:hint="default" w:ascii="Times New Roman" w:hAnsi="Times New Roman" w:eastAsia="方正仿宋_GBK" w:cs="Times New Roman"/>
          <w:sz w:val="32"/>
          <w:szCs w:val="32"/>
          <w:lang w:val="en-US" w:eastAsia="zh-CN"/>
        </w:rPr>
      </w:pPr>
    </w:p>
    <w:p>
      <w:pPr>
        <w:numPr>
          <w:ilvl w:val="0"/>
          <w:numId w:val="6"/>
        </w:num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岳普湖县吴岳再生能源科技有限公司</w:t>
      </w:r>
    </w:p>
    <w:p>
      <w:pPr>
        <w:numPr>
          <w:ilvl w:val="0"/>
          <w:numId w:val="6"/>
        </w:numPr>
        <w:ind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喀什同聚农机报废拆解有限公司岳普湖县分公司（负责</w:t>
      </w:r>
      <w:r>
        <w:rPr>
          <w:rFonts w:hint="default" w:ascii="Times New Roman" w:hAnsi="Times New Roman" w:eastAsia="方正仿宋_GBK" w:cs="Times New Roman"/>
          <w:sz w:val="32"/>
          <w:szCs w:val="32"/>
        </w:rPr>
        <w:t>回收环节</w:t>
      </w:r>
      <w:r>
        <w:rPr>
          <w:rFonts w:hint="eastAsia" w:ascii="Times New Roman" w:hAnsi="Times New Roman" w:eastAsia="方正仿宋_GBK" w:cs="Times New Roman"/>
          <w:sz w:val="32"/>
          <w:szCs w:val="32"/>
          <w:lang w:val="en-US" w:eastAsia="zh-CN"/>
        </w:rPr>
        <w:t>）</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6：</w:t>
      </w:r>
    </w:p>
    <w:p>
      <w:pPr>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报废农业机械回收确认表</w:t>
      </w:r>
    </w:p>
    <w:p>
      <w:pPr>
        <w:spacing w:line="560" w:lineRule="exact"/>
        <w:jc w:val="left"/>
        <w:rPr>
          <w:rFonts w:hint="default" w:ascii="Times New Roman" w:hAnsi="Times New Roman" w:eastAsia="黑体" w:cs="Times New Roman"/>
          <w:sz w:val="30"/>
          <w:szCs w:val="30"/>
        </w:rPr>
      </w:pPr>
      <w:r>
        <w:rPr>
          <w:rFonts w:hint="default" w:ascii="Times New Roman" w:hAnsi="Times New Roman" w:cs="Times New Roman"/>
          <w:sz w:val="24"/>
        </w:rPr>
        <w:t>回收确认表编号：</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30"/>
        <w:gridCol w:w="486"/>
        <w:gridCol w:w="885"/>
        <w:gridCol w:w="1591"/>
        <w:gridCol w:w="974"/>
        <w:gridCol w:w="1410"/>
        <w:gridCol w:w="510"/>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rPr>
              <w:t>机主姓名</w:t>
            </w:r>
            <w:r>
              <w:rPr>
                <w:rFonts w:hint="default" w:ascii="Times New Roman" w:hAnsi="Times New Roman" w:cs="Times New Roman"/>
                <w:kern w:val="0"/>
                <w:szCs w:val="21"/>
                <w:lang w:val="en-US" w:eastAsia="zh-CN"/>
              </w:rPr>
              <w:t>/</w:t>
            </w:r>
          </w:p>
          <w:p>
            <w:pPr>
              <w:widowControl w:val="0"/>
              <w:wordWrap/>
              <w:adjustRightInd/>
              <w:snapToGrid/>
              <w:spacing w:line="320" w:lineRule="exact"/>
              <w:jc w:val="center"/>
              <w:textAlignment w:val="center"/>
              <w:outlineLvl w:val="9"/>
              <w:rPr>
                <w:rFonts w:hint="default" w:ascii="Times New Roman" w:hAnsi="Times New Roman" w:cs="Times New Roman" w:eastAsiaTheme="minorEastAsia"/>
                <w:szCs w:val="21"/>
                <w:lang w:val="en-US" w:eastAsia="zh-CN"/>
              </w:rPr>
            </w:pPr>
            <w:r>
              <w:rPr>
                <w:rFonts w:hint="default" w:ascii="Times New Roman" w:hAnsi="Times New Roman" w:cs="Times New Roman"/>
                <w:kern w:val="0"/>
                <w:szCs w:val="21"/>
                <w:lang w:val="en-US" w:eastAsia="zh-CN"/>
              </w:rPr>
              <w:t>单位姓名</w:t>
            </w:r>
          </w:p>
        </w:tc>
        <w:tc>
          <w:tcPr>
            <w:tcW w:w="29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outlineLvl w:val="9"/>
              <w:rPr>
                <w:rFonts w:hint="default" w:ascii="Times New Roman" w:hAnsi="Times New Roman" w:cs="Times New Roman"/>
                <w:szCs w:val="21"/>
              </w:rPr>
            </w:pPr>
          </w:p>
        </w:tc>
        <w:tc>
          <w:tcPr>
            <w:tcW w:w="23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rPr>
              <w:t>身份证号</w:t>
            </w:r>
            <w:r>
              <w:rPr>
                <w:rFonts w:hint="eastAsia" w:ascii="Times New Roman" w:hAnsi="Times New Roman" w:cs="Times New Roman"/>
                <w:kern w:val="0"/>
                <w:szCs w:val="21"/>
                <w:lang w:val="en-US" w:eastAsia="zh-CN"/>
              </w:rPr>
              <w:t>/</w:t>
            </w:r>
          </w:p>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组织机构代码</w:t>
            </w:r>
          </w:p>
        </w:tc>
        <w:tc>
          <w:tcPr>
            <w:tcW w:w="26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1230" w:type="dxa"/>
            <w:tcBorders>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lang w:eastAsia="zh-CN"/>
              </w:rPr>
              <w:t>机主</w:t>
            </w:r>
            <w:r>
              <w:rPr>
                <w:rFonts w:hint="default" w:ascii="Times New Roman" w:hAnsi="Times New Roman" w:cs="Times New Roman"/>
                <w:kern w:val="0"/>
                <w:szCs w:val="21"/>
              </w:rPr>
              <w:t>地</w:t>
            </w:r>
            <w:r>
              <w:rPr>
                <w:rStyle w:val="8"/>
                <w:rFonts w:hint="default" w:ascii="Times New Roman" w:hAnsi="Times New Roman" w:cs="Times New Roman"/>
                <w:color w:val="auto"/>
                <w:szCs w:val="21"/>
              </w:rPr>
              <w:t>址</w:t>
            </w:r>
          </w:p>
        </w:tc>
        <w:tc>
          <w:tcPr>
            <w:tcW w:w="7988" w:type="dxa"/>
            <w:gridSpan w:val="7"/>
            <w:tcBorders>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jc w:val="center"/>
        </w:trPr>
        <w:tc>
          <w:tcPr>
            <w:tcW w:w="26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kern w:val="0"/>
                <w:szCs w:val="21"/>
              </w:rPr>
            </w:pPr>
            <w:r>
              <w:rPr>
                <w:rFonts w:hint="default" w:ascii="Times New Roman" w:hAnsi="Times New Roman" w:cs="Times New Roman"/>
                <w:sz w:val="24"/>
              </w:rPr>
              <w:t>机主联系电话</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kern w:val="0"/>
                <w:szCs w:val="21"/>
              </w:rPr>
            </w:pPr>
            <w:r>
              <w:rPr>
                <w:rFonts w:hint="default" w:ascii="Times New Roman" w:hAnsi="Times New Roman" w:cs="Times New Roman"/>
                <w:sz w:val="24"/>
              </w:rPr>
              <w:t>机具型号</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6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kern w:val="0"/>
                <w:szCs w:val="21"/>
              </w:rPr>
            </w:pPr>
            <w:r>
              <w:rPr>
                <w:rFonts w:hint="default" w:ascii="Times New Roman" w:hAnsi="Times New Roman" w:cs="Times New Roman"/>
                <w:sz w:val="24"/>
              </w:rPr>
              <w:t>机具类别</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kern w:val="0"/>
                <w:szCs w:val="21"/>
              </w:rPr>
            </w:pPr>
            <w:r>
              <w:rPr>
                <w:rFonts w:hint="default" w:ascii="Times New Roman" w:hAnsi="Times New Roman" w:cs="Times New Roman"/>
                <w:sz w:val="24"/>
              </w:rPr>
              <w:t>出厂编号</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6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kern w:val="0"/>
                <w:szCs w:val="21"/>
              </w:rPr>
            </w:pPr>
            <w:r>
              <w:rPr>
                <w:rFonts w:hint="default" w:ascii="Times New Roman" w:hAnsi="Times New Roman" w:cs="Times New Roman"/>
                <w:sz w:val="24"/>
              </w:rPr>
              <w:t>发动机号</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kern w:val="0"/>
                <w:szCs w:val="21"/>
              </w:rPr>
            </w:pPr>
            <w:r>
              <w:rPr>
                <w:rFonts w:hint="default" w:ascii="Times New Roman" w:hAnsi="Times New Roman" w:cs="Times New Roman"/>
                <w:sz w:val="24"/>
              </w:rPr>
              <w:t>底盘（车架）号</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6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r>
              <w:rPr>
                <w:rFonts w:hint="default" w:ascii="Times New Roman" w:hAnsi="Times New Roman" w:cs="Times New Roman"/>
                <w:sz w:val="24"/>
              </w:rPr>
              <w:t>牌照号码</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r>
              <w:rPr>
                <w:rFonts w:hint="default" w:ascii="Times New Roman" w:hAnsi="Times New Roman" w:cs="Times New Roman"/>
                <w:sz w:val="24"/>
              </w:rPr>
              <w:t>出厂日期</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601" w:type="dxa"/>
            <w:gridSpan w:val="3"/>
            <w:tcBorders>
              <w:top w:val="single" w:color="000000" w:sz="4" w:space="0"/>
              <w:left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r>
              <w:rPr>
                <w:rFonts w:hint="default" w:ascii="Times New Roman" w:hAnsi="Times New Roman" w:cs="Times New Roman"/>
                <w:sz w:val="24"/>
              </w:rPr>
              <w:t>初次注册登记日期</w:t>
            </w:r>
          </w:p>
        </w:tc>
        <w:tc>
          <w:tcPr>
            <w:tcW w:w="2565" w:type="dxa"/>
            <w:gridSpan w:val="2"/>
            <w:tcBorders>
              <w:top w:val="single" w:color="000000" w:sz="4" w:space="0"/>
              <w:left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c>
          <w:tcPr>
            <w:tcW w:w="1920" w:type="dxa"/>
            <w:gridSpan w:val="2"/>
            <w:tcBorders>
              <w:top w:val="single" w:color="000000" w:sz="4" w:space="0"/>
              <w:left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r>
              <w:rPr>
                <w:rFonts w:hint="default" w:ascii="Times New Roman" w:hAnsi="Times New Roman" w:cs="Times New Roman"/>
                <w:sz w:val="24"/>
              </w:rPr>
              <w:t>回收日期</w:t>
            </w:r>
          </w:p>
        </w:tc>
        <w:tc>
          <w:tcPr>
            <w:tcW w:w="2132" w:type="dxa"/>
            <w:tcBorders>
              <w:top w:val="single" w:color="000000" w:sz="4" w:space="0"/>
              <w:left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color w:val="FF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17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报废条件核实情况(在对应条件后面划“ √”,北斗辅助驾驶系统除在报废条件1-5 核 实 情 况 后划 “ √”外，同时需在6核实条件后划“ √”)</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序号</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报废条件</w:t>
            </w:r>
          </w:p>
        </w:tc>
        <w:tc>
          <w:tcPr>
            <w:tcW w:w="2132" w:type="dxa"/>
            <w:tcBorders>
              <w:top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核实结果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1</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达到或超过报废年限的</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2</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安全隐患大、故障发生率高、技术状况差</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3</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农机损毁严重、维修成本高、无配件来源或无法修复的</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4</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技术落后不适宜当地农业生产需要的</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5</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国家明令淘汰的</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6</w:t>
            </w:r>
          </w:p>
        </w:tc>
        <w:tc>
          <w:tcPr>
            <w:tcW w:w="4485" w:type="dxa"/>
            <w:gridSpan w:val="4"/>
            <w:tcBorders>
              <w:top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北斗辅助驾驶系统购新</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outlineLvl w:val="9"/>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outlineLvl w:val="9"/>
              <w:rPr>
                <w:rFonts w:hint="default" w:ascii="Times New Roman" w:hAnsi="Times New Roman" w:cs="Times New Roman"/>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320" w:lineRule="exact"/>
              <w:jc w:val="center"/>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核实人</w:t>
            </w:r>
          </w:p>
          <w:p>
            <w:pPr>
              <w:widowControl w:val="0"/>
              <w:wordWrap/>
              <w:adjustRightInd/>
              <w:snapToGrid/>
              <w:spacing w:line="320" w:lineRule="exact"/>
              <w:jc w:val="center"/>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（签字）</w:t>
            </w:r>
          </w:p>
        </w:tc>
        <w:tc>
          <w:tcPr>
            <w:tcW w:w="6617"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p>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回收企业技术人员（签字）：年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5" w:hRule="atLeast"/>
          <w:jc w:val="center"/>
        </w:trPr>
        <w:tc>
          <w:tcPr>
            <w:tcW w:w="4192"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已完成拆解。</w:t>
            </w:r>
          </w:p>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农机报废企业法人（签字、盖章）：</w:t>
            </w:r>
          </w:p>
          <w:p>
            <w:pPr>
              <w:widowControl w:val="0"/>
              <w:wordWrap/>
              <w:adjustRightInd/>
              <w:snapToGrid/>
              <w:spacing w:line="320" w:lineRule="exact"/>
              <w:jc w:val="left"/>
              <w:textAlignment w:val="center"/>
              <w:outlineLvl w:val="9"/>
              <w:rPr>
                <w:rFonts w:hint="default" w:ascii="Times New Roman" w:hAnsi="Times New Roman" w:cs="Times New Roman"/>
                <w:szCs w:val="21"/>
              </w:rPr>
            </w:pPr>
            <w:r>
              <w:rPr>
                <w:rFonts w:hint="default" w:ascii="Times New Roman" w:hAnsi="Times New Roman" w:cs="Times New Roman"/>
                <w:kern w:val="0"/>
                <w:szCs w:val="21"/>
              </w:rPr>
              <w:t xml:space="preserve">        年   月    日</w:t>
            </w:r>
          </w:p>
        </w:tc>
        <w:tc>
          <w:tcPr>
            <w:tcW w:w="5026"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已收回机具行驶证和号牌，完成注销登记。</w:t>
            </w:r>
          </w:p>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农机监理机构（盖章）：</w:t>
            </w:r>
          </w:p>
          <w:p>
            <w:pPr>
              <w:widowControl w:val="0"/>
              <w:wordWrap/>
              <w:adjustRightInd/>
              <w:snapToGrid/>
              <w:spacing w:line="320" w:lineRule="exact"/>
              <w:jc w:val="left"/>
              <w:textAlignment w:val="center"/>
              <w:outlineLvl w:val="9"/>
              <w:rPr>
                <w:rFonts w:hint="default" w:ascii="Times New Roman" w:hAnsi="Times New Roman" w:cs="Times New Roman"/>
                <w:kern w:val="0"/>
                <w:szCs w:val="21"/>
              </w:rPr>
            </w:pPr>
            <w:r>
              <w:rPr>
                <w:rFonts w:hint="default" w:ascii="Times New Roman" w:hAnsi="Times New Roman" w:cs="Times New Roman"/>
                <w:kern w:val="0"/>
                <w:szCs w:val="21"/>
              </w:rPr>
              <w:t xml:space="preserve">                年    月     日</w:t>
            </w:r>
          </w:p>
          <w:p>
            <w:pPr>
              <w:widowControl w:val="0"/>
              <w:wordWrap/>
              <w:adjustRightInd/>
              <w:snapToGrid/>
              <w:spacing w:line="320" w:lineRule="exact"/>
              <w:ind w:firstLine="720" w:firstLineChars="300"/>
              <w:jc w:val="left"/>
              <w:textAlignment w:val="center"/>
              <w:outlineLvl w:val="9"/>
              <w:rPr>
                <w:rFonts w:hint="default" w:ascii="Times New Roman" w:hAnsi="Times New Roman" w:cs="Times New Roman"/>
                <w:szCs w:val="21"/>
              </w:rPr>
            </w:pPr>
            <w:r>
              <w:rPr>
                <w:rFonts w:hint="default" w:ascii="Times New Roman" w:hAnsi="Times New Roman" w:cs="Times New Roman"/>
                <w:sz w:val="24"/>
              </w:rPr>
              <w:t>（此栏仅适用于已上牌证的农机）</w:t>
            </w:r>
          </w:p>
        </w:tc>
      </w:tr>
    </w:tbl>
    <w:p>
      <w:pPr>
        <w:widowControl/>
        <w:wordWrap/>
        <w:adjustRightInd/>
        <w:snapToGrid/>
        <w:spacing w:line="360" w:lineRule="exact"/>
        <w:jc w:val="left"/>
        <w:textAlignment w:val="auto"/>
        <w:outlineLvl w:val="9"/>
        <w:rPr>
          <w:rFonts w:hint="default" w:ascii="Times New Roman" w:hAnsi="Times New Roman" w:cs="Times New Roman"/>
          <w:sz w:val="24"/>
        </w:rPr>
      </w:pPr>
      <w:r>
        <w:rPr>
          <w:rFonts w:hint="default" w:ascii="Times New Roman" w:hAnsi="Times New Roman" w:cs="Times New Roman"/>
          <w:sz w:val="24"/>
        </w:rPr>
        <w:t>说明：1.此表为样表，各地可结合实际，对表格的格式内容进行调整完善。</w:t>
      </w:r>
    </w:p>
    <w:p>
      <w:pPr>
        <w:wordWrap/>
        <w:adjustRightInd/>
        <w:snapToGrid/>
        <w:spacing w:line="360" w:lineRule="exact"/>
        <w:ind w:left="958" w:leftChars="342" w:hanging="240" w:hangingChars="100"/>
        <w:jc w:val="left"/>
        <w:textAlignment w:val="auto"/>
        <w:outlineLvl w:val="9"/>
        <w:rPr>
          <w:rFonts w:hint="default" w:ascii="Times New Roman" w:hAnsi="Times New Roman" w:cs="Times New Roman"/>
        </w:rPr>
      </w:pPr>
      <w:r>
        <w:rPr>
          <w:rFonts w:hint="default" w:ascii="Times New Roman" w:hAnsi="Times New Roman" w:cs="Times New Roman"/>
          <w:sz w:val="24"/>
        </w:rPr>
        <w:t>2.本表一式三联：一联农机回收企业存查；二联机主存查；三联签注农机监理机构印章后，到主管部门办理申请补贴手续。</w:t>
      </w:r>
    </w:p>
    <w:p>
      <w:pPr>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附件7</w:t>
      </w:r>
    </w:p>
    <w:p>
      <w:pPr>
        <w:jc w:val="center"/>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农业机械来历承诺书</w:t>
      </w:r>
    </w:p>
    <w:p>
      <w:pPr>
        <w:jc w:val="center"/>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本人(合作社):</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;身份证(社会信用代码)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 住址：</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 于</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日，在</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处，购买整机出厂编号为</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发动机出厂编号为</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型号</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,今申请报废。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我承诺，该农业机械确系本人合法所得，如不属实，愿承担一切法律责任。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承诺人：</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签名)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sz w:val="22"/>
          <w:szCs w:val="22"/>
          <w:lang w:val="en-US" w:eastAsia="zh-CN"/>
        </w:rPr>
        <w:sectPr>
          <w:footerReference r:id="rId3" w:type="default"/>
          <w:pgSz w:w="11906" w:h="16838"/>
          <w:pgMar w:top="1984" w:right="1417" w:bottom="1984" w:left="1417" w:header="851" w:footer="992" w:gutter="0"/>
          <w:pgBorders>
            <w:top w:val="none" w:sz="0" w:space="0"/>
            <w:left w:val="none" w:sz="0" w:space="0"/>
            <w:bottom w:val="none" w:sz="0" w:space="0"/>
            <w:right w:val="none" w:sz="0" w:space="0"/>
          </w:pgBorders>
          <w:cols w:space="0" w:num="1"/>
          <w:rtlGutter w:val="0"/>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附件8</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岳普湖县</w:t>
      </w:r>
      <w:r>
        <w:rPr>
          <w:rFonts w:hint="default" w:ascii="Times New Roman" w:hAnsi="Times New Roman" w:eastAsia="方正仿宋_GBK" w:cs="Times New Roman"/>
          <w:b/>
          <w:bCs/>
          <w:sz w:val="32"/>
          <w:szCs w:val="32"/>
          <w:lang w:val="en-US" w:eastAsia="zh-CN"/>
        </w:rPr>
        <w:t>202X年XX乡、镇</w:t>
      </w:r>
      <w:r>
        <w:rPr>
          <w:rFonts w:hint="default" w:ascii="Times New Roman" w:hAnsi="Times New Roman" w:eastAsia="方正仿宋_GBK" w:cs="Times New Roman"/>
          <w:b/>
          <w:bCs/>
          <w:sz w:val="32"/>
          <w:szCs w:val="32"/>
        </w:rPr>
        <w:t>农业机械报废更新发放明细表</w:t>
      </w: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b w:val="0"/>
          <w:bCs w:val="0"/>
          <w:sz w:val="22"/>
          <w:szCs w:val="22"/>
          <w:lang w:eastAsia="zh-CN"/>
        </w:rPr>
        <w:t>填报单位</w:t>
      </w:r>
      <w:r>
        <w:rPr>
          <w:rFonts w:hint="default" w:ascii="Times New Roman" w:hAnsi="Times New Roman" w:cs="Times New Roman"/>
          <w:b w:val="0"/>
          <w:bCs w:val="0"/>
          <w:sz w:val="22"/>
          <w:szCs w:val="22"/>
          <w:lang w:val="en-US" w:eastAsia="zh-CN"/>
        </w:rPr>
        <w:t xml:space="preserve">:（盖章） </w:t>
      </w:r>
      <w:r>
        <w:rPr>
          <w:rFonts w:hint="default" w:ascii="Times New Roman" w:hAnsi="Times New Roman" w:cs="Times New Roman"/>
          <w:sz w:val="22"/>
          <w:szCs w:val="22"/>
          <w:lang w:val="en-US" w:eastAsia="zh-CN"/>
        </w:rPr>
        <w:t xml:space="preserve">                  </w:t>
      </w:r>
      <w:r>
        <w:rPr>
          <w:rFonts w:hint="default" w:ascii="Times New Roman" w:hAnsi="Times New Roman" w:cs="Times New Roman"/>
          <w:b w:val="0"/>
          <w:bCs w:val="0"/>
          <w:sz w:val="22"/>
          <w:szCs w:val="22"/>
          <w:lang w:val="en-US" w:eastAsia="zh-CN"/>
        </w:rPr>
        <w:t>农机部门领导（签字）：</w:t>
      </w:r>
      <w:r>
        <w:rPr>
          <w:rFonts w:hint="default" w:ascii="Times New Roman" w:hAnsi="Times New Roman" w:cs="Times New Roman"/>
          <w:sz w:val="22"/>
          <w:szCs w:val="22"/>
          <w:lang w:val="en-US" w:eastAsia="zh-CN"/>
        </w:rPr>
        <w:t xml:space="preserve">                              </w:t>
      </w:r>
      <w:r>
        <w:rPr>
          <w:rFonts w:hint="default" w:ascii="Times New Roman" w:hAnsi="Times New Roman" w:cs="Times New Roman"/>
          <w:b w:val="0"/>
          <w:bCs w:val="0"/>
          <w:sz w:val="22"/>
          <w:szCs w:val="22"/>
          <w:lang w:val="en-US" w:eastAsia="zh-CN"/>
        </w:rPr>
        <w:t>经办人（签字）：          填报时间：</w:t>
      </w:r>
      <w:r>
        <w:rPr>
          <w:rFonts w:hint="default" w:ascii="Times New Roman" w:hAnsi="Times New Roman" w:cs="Times New Roman"/>
          <w:sz w:val="22"/>
          <w:szCs w:val="22"/>
          <w:lang w:val="en-US" w:eastAsia="zh-CN"/>
        </w:rPr>
        <w:t xml:space="preserve">     </w:t>
      </w:r>
    </w:p>
    <w:tbl>
      <w:tblPr>
        <w:tblStyle w:val="6"/>
        <w:tblW w:w="14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190"/>
        <w:gridCol w:w="873"/>
        <w:gridCol w:w="873"/>
        <w:gridCol w:w="873"/>
        <w:gridCol w:w="873"/>
        <w:gridCol w:w="873"/>
        <w:gridCol w:w="873"/>
        <w:gridCol w:w="873"/>
        <w:gridCol w:w="874"/>
        <w:gridCol w:w="874"/>
        <w:gridCol w:w="874"/>
        <w:gridCol w:w="874"/>
        <w:gridCol w:w="874"/>
        <w:gridCol w:w="874"/>
        <w:gridCol w:w="87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序号</w:t>
            </w:r>
          </w:p>
        </w:tc>
        <w:tc>
          <w:tcPr>
            <w:tcW w:w="1190"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机具报废者姓名</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详细地址（乡、村、组、门牌号）</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联系电话</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身份证号或组织机构代码证号</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报废机具类别</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报废机具型号</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出厂编号、发动机号码</w:t>
            </w:r>
          </w:p>
        </w:tc>
        <w:tc>
          <w:tcPr>
            <w:tcW w:w="873"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牌照号</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数量</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单台补贴额（元）</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总补贴额（元）</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更新机具数量</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更新机具提高报废补贴额至（元）</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更新机具总补贴额（元）</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“一卡通”开户行</w:t>
            </w:r>
          </w:p>
        </w:tc>
        <w:tc>
          <w:tcPr>
            <w:tcW w:w="874" w:type="dxa"/>
            <w:vAlign w:val="center"/>
          </w:tcPr>
          <w:p>
            <w:pPr>
              <w:pStyle w:val="2"/>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方正仿宋_GBK" w:cs="Times New Roman"/>
                <w:b w:val="0"/>
                <w:bCs w:val="0"/>
                <w:sz w:val="20"/>
                <w:szCs w:val="20"/>
                <w:vertAlign w:val="baseline"/>
                <w:lang w:val="en-US" w:eastAsia="zh-CN"/>
              </w:rPr>
            </w:pPr>
            <w:r>
              <w:rPr>
                <w:rFonts w:hint="default" w:ascii="Times New Roman" w:hAnsi="Times New Roman" w:eastAsia="方正仿宋_GBK" w:cs="Times New Roman"/>
                <w:b w:val="0"/>
                <w:bCs w:val="0"/>
                <w:sz w:val="20"/>
                <w:szCs w:val="20"/>
                <w:vertAlign w:val="baseline"/>
                <w:lang w:val="en-US" w:eastAsia="zh-CN"/>
              </w:rPr>
              <w:t>“一卡通”账号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6"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1190"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3"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c>
          <w:tcPr>
            <w:tcW w:w="874" w:type="dxa"/>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方正仿宋_GBK" w:cs="Times New Roman"/>
                <w:b w:val="0"/>
                <w:bCs w:val="0"/>
                <w:sz w:val="20"/>
                <w:szCs w:val="20"/>
                <w:vertAlign w:val="baseline"/>
                <w:lang w:val="en-US" w:eastAsia="zh-CN"/>
              </w:rPr>
            </w:pPr>
          </w:p>
        </w:tc>
      </w:tr>
    </w:tbl>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lang w:val="en-US" w:eastAsia="zh-CN"/>
        </w:rPr>
      </w:pPr>
    </w:p>
    <w:p>
      <w:pPr>
        <w:rPr>
          <w:rFonts w:hint="default" w:ascii="Times New Roman" w:hAnsi="Times New Roman" w:eastAsia="方正仿宋_GBK" w:cs="Times New Roman"/>
          <w:b/>
          <w:bCs/>
          <w:sz w:val="32"/>
          <w:szCs w:val="32"/>
          <w:lang w:val="en-US"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linePitch="312" w:charSpace="0"/>
        </w:sectPr>
      </w:pPr>
      <w:r>
        <w:rPr>
          <w:rFonts w:hint="default" w:ascii="Times New Roman" w:hAnsi="Times New Roman" w:eastAsia="方正仿宋_GBK" w:cs="Times New Roman"/>
          <w:b/>
          <w:bCs/>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附件9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rPr>
        <w:t>农机报废更新补贴实施情况统计</w:t>
      </w:r>
    </w:p>
    <w:p>
      <w:pPr>
        <w:rPr>
          <w:rFonts w:hint="default" w:ascii="Times New Roman" w:hAnsi="Times New Roman" w:cs="Times New Roman"/>
          <w:lang w:val="en-US" w:eastAsia="zh-CN"/>
        </w:rPr>
      </w:pPr>
      <w:r>
        <w:rPr>
          <w:rFonts w:hint="default" w:ascii="Times New Roman" w:hAnsi="Times New Roman" w:cs="Times New Roman"/>
          <w:lang w:val="en-US" w:eastAsia="zh-CN"/>
        </w:rPr>
        <w:t>单位（盖章）：                                     填报时间：    年    月   日</w:t>
      </w:r>
    </w:p>
    <w:tbl>
      <w:tblPr>
        <w:tblStyle w:val="6"/>
        <w:tblpPr w:leftFromText="180" w:rightFromText="180" w:vertAnchor="text" w:tblpXSpec="center" w:tblpY="1"/>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bCs/>
                <w:sz w:val="22"/>
                <w:szCs w:val="22"/>
                <w:vertAlign w:val="baseline"/>
                <w:lang w:val="en-US" w:eastAsia="zh-CN"/>
              </w:rPr>
              <w:t>一、报废机具台数（台）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其中：拖拉机（台）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联合收割机（台）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采棉机（台）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播种机（台）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农用北斗辅助驾驶系统（台/套）</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联合整地机（台）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val="0"/>
                <w:bCs w:val="0"/>
                <w:sz w:val="22"/>
                <w:szCs w:val="22"/>
                <w:vertAlign w:val="baseline"/>
                <w:lang w:val="en-US" w:eastAsia="zh-CN"/>
              </w:rPr>
              <w:t>其他（台）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bCs/>
                <w:sz w:val="22"/>
                <w:szCs w:val="22"/>
                <w:vertAlign w:val="baseline"/>
                <w:lang w:val="en-US" w:eastAsia="zh-CN"/>
              </w:rPr>
              <w:t>二、更新机具台数（台）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其中：拖拉机（台）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联合收割机（台）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采棉机（台）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播种机（台）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农用北斗辅助驾驶系统（台/套）</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联合整地机（台）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200"/>
              <w:jc w:val="both"/>
              <w:textAlignment w:val="auto"/>
              <w:rPr>
                <w:rFonts w:hint="default" w:ascii="Times New Roman" w:hAnsi="Times New Roman" w:cs="Times New Roman" w:eastAsiaTheme="minorEastAsia"/>
                <w:b w:val="0"/>
                <w:bCs w:val="0"/>
                <w:kern w:val="2"/>
                <w:sz w:val="22"/>
                <w:szCs w:val="22"/>
                <w:vertAlign w:val="baseline"/>
                <w:lang w:val="en-US" w:eastAsia="zh-CN" w:bidi="ar-SA"/>
              </w:rPr>
            </w:pPr>
            <w:r>
              <w:rPr>
                <w:rFonts w:hint="default" w:ascii="Times New Roman" w:hAnsi="Times New Roman" w:cs="Times New Roman"/>
                <w:b w:val="0"/>
                <w:bCs w:val="0"/>
                <w:sz w:val="22"/>
                <w:szCs w:val="22"/>
                <w:vertAlign w:val="baseline"/>
                <w:lang w:val="en-US" w:eastAsia="zh-CN"/>
              </w:rPr>
              <w:t>其他（台）</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bCs/>
                <w:sz w:val="22"/>
                <w:szCs w:val="22"/>
                <w:vertAlign w:val="baseline"/>
                <w:lang w:val="en-US" w:eastAsia="zh-CN"/>
              </w:rPr>
              <w:t>三、报废旧机补贴资金（万元）</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bCs/>
                <w:sz w:val="22"/>
                <w:szCs w:val="22"/>
                <w:vertAlign w:val="baseline"/>
                <w:lang w:val="en-US" w:eastAsia="zh-CN"/>
              </w:rPr>
              <w:t>四、更新购机补贴资金（万元）</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bCs/>
                <w:sz w:val="22"/>
                <w:szCs w:val="22"/>
                <w:vertAlign w:val="baseline"/>
                <w:lang w:val="en-US" w:eastAsia="zh-CN"/>
              </w:rPr>
              <w:t>五、报更新补贴资金合计（万元）</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76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r>
              <w:rPr>
                <w:rFonts w:hint="default" w:ascii="Times New Roman" w:hAnsi="Times New Roman" w:cs="Times New Roman"/>
                <w:b/>
                <w:bCs/>
                <w:sz w:val="22"/>
                <w:szCs w:val="22"/>
                <w:vertAlign w:val="baseline"/>
                <w:lang w:val="en-US" w:eastAsia="zh-CN"/>
              </w:rPr>
              <w:t>六、受益农户数（户）</w:t>
            </w:r>
          </w:p>
        </w:tc>
        <w:tc>
          <w:tcPr>
            <w:tcW w:w="4400" w:type="dxa"/>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b w:val="0"/>
                <w:bCs w:val="0"/>
                <w:sz w:val="22"/>
                <w:szCs w:val="22"/>
                <w:vertAlign w:val="baseline"/>
                <w:lang w:val="en-US" w:eastAsia="zh-CN"/>
              </w:rPr>
            </w:pPr>
          </w:p>
        </w:tc>
      </w:tr>
    </w:tbl>
    <w:p>
      <w:pPr>
        <w:rPr>
          <w:rFonts w:hint="default" w:ascii="Times New Roman" w:hAnsi="Times New Roman" w:eastAsia="方正仿宋_GBK" w:cs="Times New Roman"/>
          <w:sz w:val="32"/>
          <w:szCs w:val="32"/>
          <w:lang w:val="en-US" w:eastAsia="zh-CN"/>
        </w:rPr>
      </w:pPr>
    </w:p>
    <w:sectPr>
      <w:pgSz w:w="11906" w:h="16838"/>
      <w:pgMar w:top="1984" w:right="1417" w:bottom="1984" w:left="1417"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982C0"/>
    <w:multiLevelType w:val="singleLevel"/>
    <w:tmpl w:val="830982C0"/>
    <w:lvl w:ilvl="0" w:tentative="0">
      <w:start w:val="1"/>
      <w:numFmt w:val="decimal"/>
      <w:suff w:val="nothing"/>
      <w:lvlText w:val="%1、"/>
      <w:lvlJc w:val="left"/>
    </w:lvl>
  </w:abstractNum>
  <w:abstractNum w:abstractNumId="1">
    <w:nsid w:val="F8B33A92"/>
    <w:multiLevelType w:val="singleLevel"/>
    <w:tmpl w:val="F8B33A92"/>
    <w:lvl w:ilvl="0" w:tentative="0">
      <w:start w:val="1"/>
      <w:numFmt w:val="decimal"/>
      <w:suff w:val="space"/>
      <w:lvlText w:val="%1."/>
      <w:lvlJc w:val="left"/>
      <w:pPr>
        <w:ind w:left="160" w:leftChars="0" w:firstLine="0" w:firstLineChars="0"/>
      </w:pPr>
    </w:lvl>
  </w:abstractNum>
  <w:abstractNum w:abstractNumId="2">
    <w:nsid w:val="2F415204"/>
    <w:multiLevelType w:val="singleLevel"/>
    <w:tmpl w:val="2F415204"/>
    <w:lvl w:ilvl="0" w:tentative="0">
      <w:start w:val="1"/>
      <w:numFmt w:val="chineseCounting"/>
      <w:suff w:val="nothing"/>
      <w:lvlText w:val="%1、"/>
      <w:lvlJc w:val="left"/>
      <w:rPr>
        <w:rFonts w:hint="eastAsia"/>
      </w:rPr>
    </w:lvl>
  </w:abstractNum>
  <w:abstractNum w:abstractNumId="3">
    <w:nsid w:val="3D848080"/>
    <w:multiLevelType w:val="singleLevel"/>
    <w:tmpl w:val="3D848080"/>
    <w:lvl w:ilvl="0" w:tentative="0">
      <w:start w:val="1"/>
      <w:numFmt w:val="chineseCounting"/>
      <w:suff w:val="nothing"/>
      <w:lvlText w:val="（%1）"/>
      <w:lvlJc w:val="left"/>
      <w:rPr>
        <w:rFonts w:hint="eastAsia"/>
      </w:rPr>
    </w:lvl>
  </w:abstractNum>
  <w:abstractNum w:abstractNumId="4">
    <w:nsid w:val="6EBC48E5"/>
    <w:multiLevelType w:val="singleLevel"/>
    <w:tmpl w:val="6EBC48E5"/>
    <w:lvl w:ilvl="0" w:tentative="0">
      <w:start w:val="6"/>
      <w:numFmt w:val="chineseCounting"/>
      <w:suff w:val="nothing"/>
      <w:lvlText w:val="%1、"/>
      <w:lvlJc w:val="left"/>
      <w:rPr>
        <w:rFonts w:hint="eastAsia"/>
      </w:rPr>
    </w:lvl>
  </w:abstractNum>
  <w:abstractNum w:abstractNumId="5">
    <w:nsid w:val="7AD03759"/>
    <w:multiLevelType w:val="singleLevel"/>
    <w:tmpl w:val="7AD03759"/>
    <w:lvl w:ilvl="0" w:tentative="0">
      <w:start w:val="2"/>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04A27"/>
    <w:rsid w:val="03832A5D"/>
    <w:rsid w:val="039D3393"/>
    <w:rsid w:val="078C3206"/>
    <w:rsid w:val="09126CC1"/>
    <w:rsid w:val="0A4C1E6C"/>
    <w:rsid w:val="0A8060FB"/>
    <w:rsid w:val="0C0D3FFA"/>
    <w:rsid w:val="0CFD763E"/>
    <w:rsid w:val="0D1D1F37"/>
    <w:rsid w:val="0DC01D6D"/>
    <w:rsid w:val="0E053CD4"/>
    <w:rsid w:val="0EF31A72"/>
    <w:rsid w:val="14880F17"/>
    <w:rsid w:val="18E449B7"/>
    <w:rsid w:val="1A5D4D10"/>
    <w:rsid w:val="1ADD7F26"/>
    <w:rsid w:val="1C107DB4"/>
    <w:rsid w:val="1D11142F"/>
    <w:rsid w:val="1E8A2549"/>
    <w:rsid w:val="1EE21325"/>
    <w:rsid w:val="1EF31F9D"/>
    <w:rsid w:val="1F0342D8"/>
    <w:rsid w:val="210E1325"/>
    <w:rsid w:val="237006B3"/>
    <w:rsid w:val="23CE525D"/>
    <w:rsid w:val="248574B8"/>
    <w:rsid w:val="261C58BC"/>
    <w:rsid w:val="26BB29E4"/>
    <w:rsid w:val="27050959"/>
    <w:rsid w:val="29E81F9C"/>
    <w:rsid w:val="2B555F04"/>
    <w:rsid w:val="2BD45C3C"/>
    <w:rsid w:val="2C15353B"/>
    <w:rsid w:val="2E670952"/>
    <w:rsid w:val="2F5E4583"/>
    <w:rsid w:val="33E148EB"/>
    <w:rsid w:val="37295EB5"/>
    <w:rsid w:val="37CF554C"/>
    <w:rsid w:val="38C83ED8"/>
    <w:rsid w:val="392C1977"/>
    <w:rsid w:val="39F90F71"/>
    <w:rsid w:val="3A064397"/>
    <w:rsid w:val="3A120BDF"/>
    <w:rsid w:val="3EA3059A"/>
    <w:rsid w:val="3EBC4746"/>
    <w:rsid w:val="3EC12ECD"/>
    <w:rsid w:val="43A44626"/>
    <w:rsid w:val="43C57445"/>
    <w:rsid w:val="448C73F8"/>
    <w:rsid w:val="46C577CB"/>
    <w:rsid w:val="471C5EFC"/>
    <w:rsid w:val="47960C05"/>
    <w:rsid w:val="48CE74E8"/>
    <w:rsid w:val="48E824B0"/>
    <w:rsid w:val="49CA351A"/>
    <w:rsid w:val="49E93E63"/>
    <w:rsid w:val="4A823AA0"/>
    <w:rsid w:val="4ABE5313"/>
    <w:rsid w:val="4B187B37"/>
    <w:rsid w:val="4D6E66BA"/>
    <w:rsid w:val="4E627C2F"/>
    <w:rsid w:val="4EDD3CAF"/>
    <w:rsid w:val="4F522CCB"/>
    <w:rsid w:val="4FD440EF"/>
    <w:rsid w:val="52ED40DA"/>
    <w:rsid w:val="55E04A27"/>
    <w:rsid w:val="57EA6D27"/>
    <w:rsid w:val="582F100E"/>
    <w:rsid w:val="58766D8C"/>
    <w:rsid w:val="591D1D5B"/>
    <w:rsid w:val="59E76E25"/>
    <w:rsid w:val="5A760DBB"/>
    <w:rsid w:val="5ACD5B1F"/>
    <w:rsid w:val="5AE51A20"/>
    <w:rsid w:val="5B6C00AD"/>
    <w:rsid w:val="5E12139A"/>
    <w:rsid w:val="5ECD3045"/>
    <w:rsid w:val="61507F87"/>
    <w:rsid w:val="616B4593"/>
    <w:rsid w:val="63483CEF"/>
    <w:rsid w:val="63BE3C4E"/>
    <w:rsid w:val="646242D6"/>
    <w:rsid w:val="64A84EFA"/>
    <w:rsid w:val="64F60731"/>
    <w:rsid w:val="65C74104"/>
    <w:rsid w:val="662F40E5"/>
    <w:rsid w:val="666E61EE"/>
    <w:rsid w:val="68630FBC"/>
    <w:rsid w:val="6C934836"/>
    <w:rsid w:val="6DEF2EC3"/>
    <w:rsid w:val="6F53586A"/>
    <w:rsid w:val="70C1188B"/>
    <w:rsid w:val="72E41419"/>
    <w:rsid w:val="73A2699A"/>
    <w:rsid w:val="73C06800"/>
    <w:rsid w:val="765A5512"/>
    <w:rsid w:val="76C71F80"/>
    <w:rsid w:val="78B62466"/>
    <w:rsid w:val="7AC96477"/>
    <w:rsid w:val="7AE359A5"/>
    <w:rsid w:val="7AFE3E9D"/>
    <w:rsid w:val="7D023A20"/>
    <w:rsid w:val="7D08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kern w:val="2"/>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qFormat/>
    <w:uiPriority w:val="0"/>
    <w:rPr>
      <w:rFonts w:hint="eastAsia" w:ascii="宋体" w:hAnsi="宋体" w:eastAsia="宋体" w:cs="宋体"/>
      <w:color w:val="000000"/>
      <w:sz w:val="20"/>
      <w:szCs w:val="20"/>
      <w:u w:val="none"/>
    </w:rPr>
  </w:style>
  <w:style w:type="character" w:customStyle="1" w:styleId="9">
    <w:name w:val="font21"/>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2025-02-18T02:08:00Z</dcterms:created>
  <dc:creator>Administrator</dc:creator>
  <cp:lastModifiedBy>Administrator</cp:lastModifiedBy>
  <cp:lastPrinted>2025-02-26T05:23:00Z</cp:lastPrinted>
  <dcterms:modified xsi:type="dcterms:W3CDTF">2025-03-12T07:39:56Z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1027777FCC3149B69A383E9EA7601F13_12</vt:lpwstr>
  </property>
</Properties>
</file>