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OCJHt05QQROhY2T3cDOsAz==&#10;" textCheckSum="" ver="1">
  <a:bounds l="40" t="32760" r="9114" b="3276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0" name="直接箭头连接符 10"/>
        <wps:cNvCnPr/>
        <wps:spPr>
          <a:xfrm>
            <a:off x="0" y="0"/>
            <a:ext cx="5761990" cy="1270"/>
          </a:xfrm>
          <a:prstGeom prst="straightConnector1">
            <a:avLst/>
          </a:prstGeom>
          <a:ln w="19050" cap="sq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/>
      </wps:wsp>
    </a:graphicData>
  </a:graphic>
</wp:e2oholder>
</file>