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57" w:firstLineChars="578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“三公经费”决算情况说明</w:t>
      </w:r>
    </w:p>
    <w:p>
      <w:pPr>
        <w:ind w:firstLine="729" w:firstLineChars="228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729" w:firstLineChars="228"/>
        <w:rPr>
          <w:rFonts w:hint="eastAsia"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年，我县</w:t>
      </w:r>
      <w:r>
        <w:rPr>
          <w:rFonts w:hint="eastAsia" w:ascii="仿宋_GB2312" w:hAnsi="仿宋" w:eastAsia="仿宋_GB2312"/>
          <w:sz w:val="32"/>
          <w:szCs w:val="32"/>
        </w:rPr>
        <w:t>财政部门认真贯彻执行自治区有关落实厉行节约、反对铺张浪费规定的要求，采取有效措施，创新工作举措，加大工作力度，重点加强对公务用车购置及公务接待费用的控制和管理，取得了明显的成效。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全县“三公经费”支出万元（公共预算财政拨款支出），比上年减少了3.5%：其中因公出国（境）支出</w:t>
      </w:r>
      <w:r>
        <w:rPr>
          <w:rFonts w:hint="default" w:ascii="仿宋_GB2312" w:hAnsi="仿宋" w:eastAsia="仿宋_GB2312"/>
          <w:spacing w:val="-4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万元元；公务用车购置费</w:t>
      </w:r>
      <w:r>
        <w:rPr>
          <w:rFonts w:hint="default" w:ascii="仿宋_GB2312" w:hAnsi="仿宋" w:eastAsia="仿宋_GB2312"/>
          <w:spacing w:val="-4"/>
          <w:sz w:val="32"/>
          <w:szCs w:val="32"/>
          <w:lang w:val="en-US"/>
        </w:rPr>
        <w:t>0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万元，比上年减少100%；公务用车运行维护费支出718万元，比上年增加7%;公务接待费129万元，比上年减少29%。</w:t>
      </w:r>
    </w:p>
    <w:p>
      <w:pPr>
        <w:ind w:firstLine="576" w:firstLineChars="18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2015年岳普湖县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“三公经费”</w:t>
      </w:r>
      <w:r>
        <w:rPr>
          <w:rFonts w:hint="eastAsia" w:ascii="仿宋_GB2312" w:hAnsi="宋体" w:eastAsia="仿宋_GB2312" w:cs="宋体"/>
          <w:sz w:val="32"/>
          <w:szCs w:val="32"/>
        </w:rPr>
        <w:t>支出整体呈下降趋势，公务用车购置和公务接待费下降比较明显，分别下降100%和29%，但公务用车运行维护费比上年增加了47万元，增长7%，主要原因是2015年岳普湖县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其他</w:t>
      </w:r>
      <w:r>
        <w:rPr>
          <w:rFonts w:hint="eastAsia" w:ascii="仿宋_GB2312" w:hAnsi="宋体" w:eastAsia="仿宋_GB2312" w:cs="宋体"/>
          <w:sz w:val="32"/>
          <w:szCs w:val="32"/>
        </w:rPr>
        <w:t>任务比较重，尤其各部门及乡镇的执勤等任务比较频繁，相应的公务用车运行维护费较上年有所增长。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</w:t>
      </w:r>
    </w:p>
    <w:p>
      <w:pPr>
        <w:ind w:firstLine="2835" w:firstLineChars="1350"/>
        <w:rPr>
          <w:rFonts w:hint="eastAsia"/>
        </w:rPr>
      </w:pPr>
      <w:r>
        <w:rPr>
          <w:rFonts w:hint="eastAsia"/>
        </w:rPr>
        <w:t xml:space="preserve">                  </w:t>
      </w:r>
    </w:p>
    <w:p>
      <w:pPr>
        <w:ind w:firstLine="4950" w:firstLineChars="165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岳普湖县财政局</w:t>
      </w:r>
    </w:p>
    <w:p>
      <w:pPr>
        <w:ind w:firstLine="4650" w:firstLineChars="1550"/>
        <w:rPr>
          <w:rFonts w:ascii="仿宋" w:hAnsi="仿宋" w:eastAsia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二〇一六年八月七日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18"/>
    <w:rsid w:val="000973F7"/>
    <w:rsid w:val="007952C3"/>
    <w:rsid w:val="008B0118"/>
    <w:rsid w:val="009B53C0"/>
    <w:rsid w:val="0D8E0093"/>
    <w:rsid w:val="1C932E5F"/>
    <w:rsid w:val="38273A29"/>
    <w:rsid w:val="530104DD"/>
    <w:rsid w:val="603670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 Char Char Char 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384</Characters>
  <Lines>3</Lines>
  <Paragraphs>1</Paragraphs>
  <ScaleCrop>false</ScaleCrop>
  <LinksUpToDate>false</LinksUpToDate>
  <CharactersWithSpaces>450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2016-11-07T07:40:00Z</dcterms:created>
  <dc:creator>Microsoft</dc:creator>
  <cp:lastModifiedBy>Administrator</cp:lastModifiedBy>
  <dcterms:modified xsi:type="dcterms:W3CDTF">2019-01-04T10:15:08Z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