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361" w:firstLineChars="100"/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岳普湖县80周岁以上老人基本生活补贴资金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政策公告</w:t>
      </w:r>
    </w:p>
    <w:p>
      <w:pPr>
        <w:spacing w:line="540" w:lineRule="exact"/>
        <w:jc w:val="both"/>
        <w:rPr>
          <w:rFonts w:ascii="仿宋_GB2312" w:hAnsi="仿宋_GB2312" w:eastAsia="仿宋_GB2312" w:cs="仿宋_GB2312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以习近平新时代中国特色社会主义思想为指导，深入学习贯彻党的十九大和十九届二中、三中、四中、五中全会精神，以“学党史、悟思想、办实事、送温暖、解难题、感党恩”为主题，以满足人民日益增长的美好生活需要为根本目的，围绕贯彻落实习近平总书记关于民政工作的重要指示精神，贯彻落实第三次中央新疆工作座谈会精神，聚焦新疆工作总目标，聚焦政服务对象“急难愁盼”问题，发扬民政系统为人民服务的优良传统，践行“民政爱民，民政为民”的工作理念，推动各项民政政策不断落实和完善。结合民政职责，从保障最困难群体基本生活入手，从最具体工作抓起，大办实事好事，不断增强人民群众的获得感、幸福感、安全感，教育引导各类民政服务对象听党话、感党恩、跟党走。现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80周岁以上老人基本生活补贴资金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1.《关于印发〈80周岁以上老年人基本生活津贴制度〉和〈80周岁以上老年人免费体检制度〉的通知》（新党办发〔2011〕31号）；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2.《关于印发〈全区民政社会救助资金社会化发放实施方案〉的通知》（新民发〔2018〕58号）；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3.关于贯彻落实《80周岁以上老人基本生活津贴制度》和《80周岁以上老人免费体检制度》的通知（喀党办发【2011】35号）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具有本地户籍，年龄在80周岁以上的老人.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周岁以上老人基本生活津贴标准</w:t>
      </w:r>
      <w:r>
        <w:rPr>
          <w:rFonts w:hint="eastAsia" w:ascii="仿宋_GB2312" w:hAnsi="Times New Roman" w:eastAsia="仿宋_GB2312" w:cs="仿宋_GB2312"/>
          <w:sz w:val="32"/>
          <w:szCs w:val="32"/>
        </w:rPr>
        <w:t>80-89岁50元\月人，90-99岁 120元\月人，100岁以上200元\月人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一卡通（银行卡）发放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仿宋_GB2312"/>
          <w:sz w:val="32"/>
          <w:szCs w:val="32"/>
        </w:rPr>
        <w:t>、发放时限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黑体" w:hAnsi="黑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实行按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发放的方式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每个月月初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80周岁以上老人基本生活补贴资金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岳普湖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阮小兰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15909981555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王金玉，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15599863300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岳普湖民政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局（业务主管部门）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主管领导姓名（局长）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：黄治国，联系电话：15003098885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经办人（负责人）：阿卜力克木·阿卜杜瓦伊提，联系电话：13150448272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岳普湖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农村信用社（代发银行）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主要负责人（主任）：唐努尔·艾买提，联系电话：13309982900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经办人（业务部门负责人）：海热姑丽·牙森，联系电话：16609980217</w:t>
      </w:r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spacing w:line="540" w:lineRule="exact"/>
        <w:ind w:firstLine="4640" w:firstLineChars="1450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岳普湖县民政局</w:t>
      </w:r>
    </w:p>
    <w:p>
      <w:pPr>
        <w:spacing w:line="540" w:lineRule="exact"/>
        <w:ind w:firstLine="4640" w:firstLineChars="1450"/>
        <w:jc w:val="left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9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85"/>
    <w:rsid w:val="000A6F8D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9E7248"/>
    <w:rsid w:val="00AE069C"/>
    <w:rsid w:val="00B36DA1"/>
    <w:rsid w:val="00C26185"/>
    <w:rsid w:val="00C52CB1"/>
    <w:rsid w:val="00C7385E"/>
    <w:rsid w:val="00D26593"/>
    <w:rsid w:val="00E572CB"/>
    <w:rsid w:val="00E91445"/>
    <w:rsid w:val="00FA57E1"/>
    <w:rsid w:val="069B3F0B"/>
    <w:rsid w:val="06E429D2"/>
    <w:rsid w:val="29A6590A"/>
    <w:rsid w:val="38793707"/>
    <w:rsid w:val="4E523E5F"/>
    <w:rsid w:val="549C212B"/>
    <w:rsid w:val="54B75495"/>
    <w:rsid w:val="55047667"/>
    <w:rsid w:val="5C691709"/>
    <w:rsid w:val="6192799C"/>
    <w:rsid w:val="660A2679"/>
    <w:rsid w:val="6CE66C8D"/>
    <w:rsid w:val="71BA47BB"/>
    <w:rsid w:val="756116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TotalTime>3</TotalTime>
  <ScaleCrop>false</ScaleCrop>
  <LinksUpToDate>false</LinksUpToDate>
  <CharactersWithSpaces>848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Administrator</cp:lastModifiedBy>
  <dcterms:modified xsi:type="dcterms:W3CDTF">2021-06-29T18:07:12Z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