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eastAsia="方正仿宋_GBK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FF0000"/>
                <w:sz w:val="72"/>
                <w:szCs w:val="52"/>
                <w:vertAlign w:val="baseline"/>
                <w:lang w:val="en-US" w:eastAsia="zh-CN"/>
              </w:rPr>
              <w:t>岳普湖县发展和改革委员会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25400</wp:posOffset>
                </wp:positionV>
                <wp:extent cx="5619750" cy="0"/>
                <wp:effectExtent l="0" t="22225" r="0" b="349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03935" y="9366885"/>
                          <a:ext cx="5619750" cy="0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25pt;margin-top:2pt;height:0pt;width:442.5pt;z-index:251659264;mso-width-relative:page;mso-height-relative:page;" filled="f" stroked="t" coordsize="21600,21600" o:gfxdata="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6ho//TAAAABgEAAA8AAAAA&#10;AAAAAQAgAAAAIgAAAGRycy9kb3ducmV2LnhtbFBLAQIUABQAAAAIAIdO4kBx6TUd4AEAAHYDAAAO&#10;AAAAAAAAAAEAIAAAACIBAABkcnMvZTJvRG9jLnhtbFBLBQYAAAAABgAGAFkBAAB0BQAAAAA=&#10;">
                <v:fill on="f" focussize="0,0"/>
                <v:stroke weight="3.5pt" color="#FF0000 [3204]" linestyle="thickThin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新疆喀什地区岳普湖县企业投资项目登记备案证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540" w:lineRule="exact"/>
        <w:textAlignment w:val="auto"/>
        <w:rPr>
          <w:rFonts w:hint="eastAsia" w:ascii="仿宋_GB2312" w:hAnsi="华文中宋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备案证编码： 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岳发改备案〔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〕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申请备案单位：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cs="方正仿宋_GBK"/>
          <w:b w:val="0"/>
          <w:bCs/>
          <w:sz w:val="32"/>
          <w:szCs w:val="32"/>
          <w:lang w:val="en-US" w:eastAsia="zh-CN"/>
        </w:rPr>
        <w:t>岳普湖县火炬燃气有限公司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经 济 类 型：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有限责任公司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528" w:right="0" w:rightChars="0" w:hanging="2528" w:hangingChars="800"/>
        <w:jc w:val="both"/>
        <w:textAlignment w:val="auto"/>
        <w:outlineLvl w:val="9"/>
        <w:rPr>
          <w:rFonts w:hint="default" w:ascii="方正仿宋_GBK" w:hAnsi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项 目 名 称：</w:t>
      </w:r>
      <w:r>
        <w:rPr>
          <w:rFonts w:hint="eastAsia" w:ascii="方正仿宋_GBK" w:hAnsi="方正仿宋_GBK" w:cs="方正仿宋_GBK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/>
          <w:spacing w:val="0"/>
          <w:sz w:val="32"/>
          <w:szCs w:val="32"/>
        </w:rPr>
        <w:t>岳普湖县火炬燃气有限公司新建民用液化石油气储气</w:t>
      </w:r>
      <w:r>
        <w:rPr>
          <w:rFonts w:hint="eastAsia" w:ascii="方正仿宋_GBK" w:hAnsi="方正仿宋_GBK" w:cs="方正仿宋_GBK"/>
          <w:b w:val="0"/>
          <w:bCs/>
          <w:spacing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/>
          <w:spacing w:val="0"/>
          <w:sz w:val="32"/>
          <w:szCs w:val="32"/>
        </w:rPr>
        <w:t>灌装项目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项 目 代 码：</w:t>
      </w:r>
      <w:r>
        <w:rPr>
          <w:rFonts w:hint="eastAsia" w:ascii="方正仿宋_GBK" w:hAnsi="方正仿宋_GBK" w:cs="方正仿宋_GBK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2103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-653128-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-0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695608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528" w:right="0" w:rightChars="0" w:hanging="2528" w:hangingChars="8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项目建设地点：  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highlight w:val="none"/>
          <w:lang w:val="en-US" w:eastAsia="zh-CN"/>
        </w:rPr>
        <w:t>岳普湖县</w:t>
      </w:r>
      <w:r>
        <w:rPr>
          <w:rFonts w:hint="eastAsia" w:ascii="方正仿宋_GBK" w:hAnsi="方正仿宋_GBK" w:cs="方正仿宋_GBK"/>
          <w:spacing w:val="0"/>
          <w:sz w:val="32"/>
          <w:szCs w:val="32"/>
          <w:highlight w:val="none"/>
          <w:lang w:val="en-US" w:eastAsia="zh-CN"/>
        </w:rPr>
        <w:t>东城区加气</w:t>
      </w:r>
      <w:r>
        <w:rPr>
          <w:rFonts w:hint="default" w:ascii="Times New Roman" w:hAnsi="Times New Roman" w:cs="Times New Roman"/>
          <w:spacing w:val="0"/>
          <w:sz w:val="32"/>
          <w:szCs w:val="32"/>
          <w:highlight w:val="none"/>
          <w:lang w:val="en-US" w:eastAsia="zh-CN"/>
        </w:rPr>
        <w:t>站及5乡3镇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项目建设性质：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新建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所属行业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：</w:t>
      </w:r>
      <w:r>
        <w:rPr>
          <w:rFonts w:hint="eastAsia" w:ascii="方正仿宋_GBK" w:hAnsi="方正仿宋_GBK" w:cs="方正仿宋_GBK"/>
          <w:b w:val="0"/>
          <w:bCs/>
          <w:sz w:val="32"/>
          <w:szCs w:val="32"/>
          <w:lang w:val="en-US" w:eastAsia="zh-CN"/>
        </w:rPr>
        <w:t>能源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计划开工时间：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年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计划竣工时间：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年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建设规模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和建设内容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：</w:t>
      </w:r>
      <w:r>
        <w:rPr>
          <w:rFonts w:hint="default" w:ascii="Times New Roman" w:hAnsi="Times New Roman" w:cs="Times New Roman"/>
          <w:spacing w:val="-6"/>
          <w:sz w:val="32"/>
          <w:szCs w:val="32"/>
          <w:lang w:val="en-US" w:eastAsia="zh-CN"/>
        </w:rPr>
        <w:t>新建液化石油气</w:t>
      </w:r>
      <w:r>
        <w:rPr>
          <w:rFonts w:hint="eastAsia" w:ascii="Times New Roman" w:hAnsi="Times New Roman" w:cs="Times New Roman"/>
          <w:spacing w:val="-6"/>
          <w:sz w:val="32"/>
          <w:szCs w:val="32"/>
          <w:lang w:val="en-US" w:eastAsia="zh-CN"/>
        </w:rPr>
        <w:t>储气、</w:t>
      </w:r>
      <w:bookmarkStart w:id="0" w:name="_GoBack"/>
      <w:bookmarkEnd w:id="0"/>
      <w:r>
        <w:rPr>
          <w:rFonts w:hint="default" w:ascii="Times New Roman" w:hAnsi="Times New Roman" w:cs="Times New Roman"/>
          <w:spacing w:val="-6"/>
          <w:sz w:val="32"/>
          <w:szCs w:val="32"/>
          <w:lang w:val="en-US" w:eastAsia="zh-CN"/>
        </w:rPr>
        <w:t>灌装站1座，250-300平方米灌装间（含压缩机间和瓶库）1座，50立方米的埋地液化石油气储罐2台，10立方米的残液灌1台，消防水池及消防泵房1套。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570" w:right="0" w:rightChars="0" w:hanging="2528" w:hangingChars="800"/>
        <w:jc w:val="both"/>
        <w:textAlignment w:val="auto"/>
        <w:outlineLvl w:val="9"/>
        <w:rPr>
          <w:rFonts w:hint="default" w:ascii="方正仿宋_GBK" w:hAnsi="方正仿宋_GBK" w:cs="方正仿宋_GBK"/>
          <w:bCs/>
          <w:spacing w:val="-2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项目联系人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：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李锋 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</w:rPr>
        <w:t>联系电话：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13657518000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投资及资金来源：</w:t>
      </w:r>
      <w:r>
        <w:rPr>
          <w:rFonts w:hint="eastAsia" w:ascii="方正仿宋_GBK" w:hAnsi="方正仿宋_GBK" w:eastAsia="方正仿宋_GBK" w:cs="方正仿宋_GBK"/>
          <w:bCs/>
          <w:spacing w:val="-20"/>
          <w:sz w:val="32"/>
          <w:szCs w:val="32"/>
        </w:rPr>
        <w:t>项目总投资</w:t>
      </w:r>
      <w:r>
        <w:rPr>
          <w:rFonts w:hint="eastAsia" w:ascii="Times New Roman" w:hAnsi="Times New Roman" w:cs="Times New Roman"/>
          <w:bCs/>
          <w:spacing w:val="-20"/>
          <w:sz w:val="32"/>
          <w:szCs w:val="32"/>
          <w:lang w:val="en-US" w:eastAsia="zh-CN"/>
        </w:rPr>
        <w:t>1700</w:t>
      </w:r>
      <w:r>
        <w:rPr>
          <w:rFonts w:hint="eastAsia" w:ascii="方正仿宋_GBK" w:hAnsi="方正仿宋_GBK" w:eastAsia="方正仿宋_GBK" w:cs="方正仿宋_GBK"/>
          <w:bCs/>
          <w:spacing w:val="-20"/>
          <w:sz w:val="32"/>
          <w:szCs w:val="32"/>
        </w:rPr>
        <w:t>万元，资金来源</w:t>
      </w:r>
      <w:r>
        <w:rPr>
          <w:rFonts w:hint="eastAsia" w:ascii="方正仿宋_GBK" w:hAnsi="方正仿宋_GBK" w:eastAsia="方正仿宋_GBK" w:cs="方正仿宋_GBK"/>
          <w:bCs/>
          <w:spacing w:val="-20"/>
          <w:sz w:val="32"/>
          <w:szCs w:val="32"/>
          <w:lang w:eastAsia="zh-CN"/>
        </w:rPr>
        <w:t>为企业</w:t>
      </w:r>
      <w:r>
        <w:rPr>
          <w:rFonts w:hint="eastAsia" w:ascii="方正仿宋_GBK" w:hAnsi="方正仿宋_GBK" w:eastAsia="方正仿宋_GBK" w:cs="方正仿宋_GBK"/>
          <w:bCs/>
          <w:spacing w:val="-20"/>
          <w:sz w:val="32"/>
          <w:szCs w:val="32"/>
          <w:lang w:val="en-US" w:eastAsia="zh-CN"/>
        </w:rPr>
        <w:t>自筹资金</w:t>
      </w:r>
      <w:r>
        <w:rPr>
          <w:rFonts w:hint="eastAsia" w:ascii="方正仿宋_GBK" w:hAnsi="方正仿宋_GBK" w:eastAsia="方正仿宋_GBK" w:cs="方正仿宋_GBK"/>
          <w:bCs/>
          <w:spacing w:val="-2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3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备注：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在本备案证有效期（一年）内取得规划、土地、环保等行政许可文件后开工建设，项目备案证超过有效期未开工建设，项目也未向本委申请延期的，本备案证自动失效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4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4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450" w:firstLine="4424" w:firstLineChars="14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岳普湖县发展和改革委员会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900" w:firstLine="5056" w:firstLineChars="16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483870</wp:posOffset>
                </wp:positionV>
                <wp:extent cx="5619750" cy="0"/>
                <wp:effectExtent l="0" t="22225" r="0" b="349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03935" y="9376410"/>
                          <a:ext cx="5619750" cy="0"/>
                        </a:xfrm>
                        <a:prstGeom prst="line">
                          <a:avLst/>
                        </a:prstGeom>
                        <a:ln w="44450" cmpd="thinThick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margin-top:38.1pt;height:0pt;width:442.5pt;z-index:251660288;mso-width-relative:page;mso-height-relative:page;" filled="f" stroked="t" coordsize="21600,21600" o:gfxdata="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2Kk7XUAAAABwEAAA8AAAAA&#10;AAAAAQAgAAAAIgAAAGRycy9kb3ducmV2LnhtbFBLAQIUABQAAAAIAIdO4kDTt63r3wEAAHYDAAAO&#10;AAAAAAAAAAEAIAAAACMBAABkcnMvZTJvRG9jLnhtbFBLBQYAAAAABgAGAFkBAAB0BQAAAAA=&#10;">
                <v:fill on="f" focussize="0,0"/>
                <v:stroke weight="3.5pt" color="#FF0000 [3204]" linestyle="thinThick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20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年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月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日</w:t>
      </w:r>
    </w:p>
    <w:sectPr>
      <w:pgSz w:w="11906" w:h="16838"/>
      <w:pgMar w:top="1134" w:right="1474" w:bottom="113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61129"/>
    <w:rsid w:val="0DDA1988"/>
    <w:rsid w:val="179E46A1"/>
    <w:rsid w:val="22D12C2D"/>
    <w:rsid w:val="26D35CA9"/>
    <w:rsid w:val="29011317"/>
    <w:rsid w:val="29937D7B"/>
    <w:rsid w:val="2A6E6CB8"/>
    <w:rsid w:val="2C460710"/>
    <w:rsid w:val="2DB4020A"/>
    <w:rsid w:val="31D25440"/>
    <w:rsid w:val="32FB336E"/>
    <w:rsid w:val="37361129"/>
    <w:rsid w:val="3741167B"/>
    <w:rsid w:val="3EC46413"/>
    <w:rsid w:val="419760DB"/>
    <w:rsid w:val="456B22EE"/>
    <w:rsid w:val="49487FDC"/>
    <w:rsid w:val="5C846CE1"/>
    <w:rsid w:val="6125053A"/>
    <w:rsid w:val="707D2490"/>
    <w:rsid w:val="73C90CAD"/>
    <w:rsid w:val="75C94888"/>
    <w:rsid w:val="774024ED"/>
    <w:rsid w:val="79695BE4"/>
    <w:rsid w:val="7B130734"/>
    <w:rsid w:val="7E96409B"/>
    <w:rsid w:val="7F2259E2"/>
    <w:rsid w:val="7F5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kern w:val="0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character" w:customStyle="1" w:styleId="8">
    <w:name w:val="delec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2020-11-20T09:20:00Z</dcterms:created>
  <dc:creator>Administrator</dc:creator>
  <cp:lastModifiedBy>Administrator</cp:lastModifiedBy>
  <cp:lastPrinted>2021-03-17T03:55:58Z</cp:lastPrinted>
  <dcterms:modified xsi:type="dcterms:W3CDTF">2021-03-17T03:56:30Z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