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bCs/>
          <w:color w:val="FF0000"/>
          <w:w w:val="80"/>
          <w:sz w:val="72"/>
          <w:szCs w:val="72"/>
          <w:lang w:val="en-US" w:eastAsia="zh-CN"/>
        </w:rPr>
      </w:pPr>
    </w:p>
    <w:p>
      <w:pPr>
        <w:spacing w:line="360" w:lineRule="auto"/>
        <w:jc w:val="center"/>
        <w:rPr>
          <w:rFonts w:hint="eastAsia" w:ascii="方正小标宋简体" w:hAnsi="方正小标宋简体" w:eastAsia="方正小标宋简体" w:cs="方正小标宋简体"/>
          <w:b/>
          <w:bCs/>
          <w:color w:val="FF0000"/>
          <w:w w:val="80"/>
          <w:sz w:val="56"/>
          <w:szCs w:val="56"/>
          <w:lang w:val="en-US" w:eastAsia="zh-CN"/>
        </w:rPr>
      </w:pPr>
      <w:r>
        <w:rPr>
          <w:rFonts w:hint="eastAsia" w:ascii="方正小标宋简体" w:hAnsi="方正小标宋简体" w:eastAsia="方正小标宋简体" w:cs="方正小标宋简体"/>
          <w:b/>
          <w:bCs/>
          <w:color w:val="FF0000"/>
          <w:w w:val="80"/>
          <w:sz w:val="56"/>
          <w:szCs w:val="56"/>
          <w:lang w:val="en-US" w:eastAsia="zh-CN"/>
        </w:rPr>
        <w:t>岳普湖县电子商务工作</w:t>
      </w:r>
      <w:bookmarkStart w:id="3" w:name="_GoBack"/>
      <w:bookmarkEnd w:id="3"/>
      <w:r>
        <w:rPr>
          <w:rFonts w:hint="eastAsia" w:ascii="方正小标宋简体" w:hAnsi="方正小标宋简体" w:eastAsia="方正小标宋简体" w:cs="方正小标宋简体"/>
          <w:b/>
          <w:bCs/>
          <w:color w:val="FF0000"/>
          <w:w w:val="80"/>
          <w:sz w:val="56"/>
          <w:szCs w:val="56"/>
          <w:lang w:val="en-US" w:eastAsia="zh-CN"/>
        </w:rPr>
        <w:t>领导小组办公室</w:t>
      </w:r>
    </w:p>
    <w:p>
      <w:pPr>
        <w:spacing w:line="360" w:lineRule="auto"/>
        <w:jc w:val="center"/>
        <w:rPr>
          <w:rFonts w:hint="default" w:ascii="方正小标宋简体" w:hAnsi="方正小标宋简体" w:eastAsia="方正小标宋简体" w:cs="方正小标宋简体"/>
          <w:b/>
          <w:bCs/>
          <w:color w:val="FF0000"/>
          <w:sz w:val="96"/>
          <w:szCs w:val="96"/>
          <w:lang w:val="en-US" w:eastAsia="zh-CN"/>
        </w:rPr>
      </w:pPr>
      <w:r>
        <w:rPr>
          <w:rFonts w:hint="eastAsia" w:ascii="方正小标宋简体" w:hAnsi="方正小标宋简体" w:eastAsia="方正小标宋简体" w:cs="方正小标宋简体"/>
          <w:b/>
          <w:bCs/>
          <w:color w:val="FF0000"/>
          <w:sz w:val="96"/>
          <w:szCs w:val="96"/>
          <w:lang w:val="en-US" w:eastAsia="zh-CN"/>
        </w:rPr>
        <w:t>文 件</w:t>
      </w:r>
    </w:p>
    <w:p>
      <w:pPr>
        <w:spacing w:line="360" w:lineRule="auto"/>
        <w:ind w:right="-92" w:rightChars="-44"/>
        <w:jc w:val="center"/>
        <w:rPr>
          <w:rFonts w:ascii="仿宋" w:hAnsi="仿宋" w:eastAsia="仿宋" w:cs="仿宋"/>
          <w:color w:val="FF0000"/>
          <w:sz w:val="32"/>
          <w:szCs w:val="32"/>
        </w:rPr>
      </w:pPr>
      <w:r>
        <w:rPr>
          <w:rFonts w:hint="eastAsia" w:ascii="仿宋" w:hAnsi="仿宋" w:eastAsia="仿宋" w:cs="仿宋"/>
          <w:sz w:val="32"/>
          <w:szCs w:val="32"/>
          <w:lang w:val="en-US" w:eastAsia="zh-CN"/>
        </w:rPr>
        <w:t>岳</w:t>
      </w:r>
      <w:r>
        <w:rPr>
          <w:rFonts w:hint="eastAsia" w:ascii="仿宋" w:hAnsi="仿宋" w:eastAsia="仿宋" w:cs="仿宋"/>
          <w:sz w:val="32"/>
          <w:szCs w:val="32"/>
        </w:rPr>
        <w:t>电商</w:t>
      </w:r>
      <w:r>
        <w:rPr>
          <w:rFonts w:hint="eastAsia" w:ascii="仿宋" w:hAnsi="仿宋" w:eastAsia="仿宋" w:cs="仿宋"/>
          <w:sz w:val="32"/>
          <w:szCs w:val="32"/>
          <w:lang w:eastAsia="zh-CN"/>
        </w:rPr>
        <w:t>办</w:t>
      </w:r>
      <w:r>
        <w:rPr>
          <w:rFonts w:hint="eastAsia" w:ascii="仿宋" w:hAnsi="仿宋" w:eastAsia="仿宋" w:cs="仿宋"/>
          <w:sz w:val="32"/>
          <w:szCs w:val="32"/>
          <w:lang w:val="en-US" w:eastAsia="zh-CN"/>
        </w:rPr>
        <w:t>〔2021〕11</w:t>
      </w:r>
      <w:r>
        <w:rPr>
          <w:rFonts w:hint="eastAsia" w:ascii="仿宋" w:hAnsi="仿宋" w:eastAsia="仿宋" w:cs="仿宋"/>
          <w:sz w:val="32"/>
          <w:szCs w:val="32"/>
        </w:rPr>
        <w:t>号</w:t>
      </w:r>
    </w:p>
    <w:p>
      <w:pPr>
        <w:pBdr>
          <w:between w:val="single" w:color="auto" w:sz="4" w:space="0"/>
        </w:pBdr>
        <w:spacing w:line="360" w:lineRule="auto"/>
        <w:ind w:right="105" w:rightChars="50"/>
        <w:rPr>
          <w:rFonts w:hint="eastAsia" w:ascii="仿宋" w:hAnsi="仿宋" w:eastAsia="仿宋" w:cs="仿宋"/>
          <w:b/>
          <w:bCs/>
          <w:sz w:val="44"/>
          <w:szCs w:val="44"/>
        </w:rPr>
      </w:pPr>
      <w:r>
        <w:rPr>
          <w:rFonts w:ascii="仿宋" w:hAnsi="仿宋" w:eastAsia="仿宋" w:cs="仿宋"/>
          <w:sz w:val="32"/>
          <w:szCs w:val="15"/>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92710</wp:posOffset>
                </wp:positionV>
                <wp:extent cx="5248910" cy="0"/>
                <wp:effectExtent l="0" t="19050" r="1270" b="19050"/>
                <wp:wrapNone/>
                <wp:docPr id="1" name="直接连接符 1"/>
                <wp:cNvGraphicFramePr/>
                <a:graphic xmlns:a="http://schemas.openxmlformats.org/drawingml/2006/main">
                  <a:graphicData uri="http://schemas.microsoft.com/office/word/2010/wordprocessingShape">
                    <wps:wsp>
                      <wps:cNvCnPr/>
                      <wps:spPr>
                        <a:xfrm>
                          <a:off x="1170940" y="2074545"/>
                          <a:ext cx="524891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75pt;margin-top:7.3pt;height:0pt;width:413.3pt;z-index:251659264;mso-width-relative:page;mso-height-relative:page;" filled="f" stroked="t" coordsize="21600,21600" o:gfxdata="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iw9G0gAAAAcBAAAPAAAAAAAAAAEAIAAAACIAAABkcnMvZG93bnJldi54bWxQSwEC&#10;FAAUAAAACACHTuJAG27CafoBAADMAwAADgAAAAAAAAABACAAAAAhAQAAZHJzL2Uyb0RvYy54bWxQ&#10;SwUGAAAAAAYABgBZAQAAjQUAAAAA&#10;">
                <v:fill on="f" focussize="0,0"/>
                <v:stroke weight="3pt" color="#FF0000" miterlimit="8" joinstyle="miter"/>
                <v:imagedata o:title=""/>
                <o:lock v:ext="edit" aspectratio="f"/>
              </v:line>
            </w:pict>
          </mc:Fallback>
        </mc:AlternateContent>
      </w:r>
      <w:r>
        <w:rPr>
          <w:rFonts w:hint="eastAsia" w:ascii="方正小标宋简体" w:hAnsi="方正小标宋简体" w:eastAsia="方正小标宋简体" w:cs="方正小标宋简体"/>
          <w:color w:val="FF0000"/>
          <w:sz w:val="32"/>
          <w:szCs w:val="32"/>
        </w:rPr>
        <w:t xml:space="preserve">  </w:t>
      </w:r>
    </w:p>
    <w:p>
      <w:pPr>
        <w:jc w:val="center"/>
        <w:rPr>
          <w:rFonts w:hint="eastAsia" w:ascii="方正仿宋_GBK" w:hAnsi="方正仿宋_GBK" w:eastAsia="方正仿宋_GBK" w:cs="方正仿宋_GBK"/>
          <w:b/>
          <w:bCs/>
          <w:w w:val="80"/>
          <w:sz w:val="32"/>
          <w:szCs w:val="32"/>
          <w:lang w:val="en-US" w:eastAsia="zh-CN"/>
        </w:rPr>
      </w:pPr>
      <w:r>
        <w:rPr>
          <w:rFonts w:hint="eastAsia" w:ascii="方正仿宋_GBK" w:hAnsi="方正仿宋_GBK" w:eastAsia="方正仿宋_GBK" w:cs="方正仿宋_GBK"/>
          <w:b/>
          <w:bCs/>
          <w:w w:val="80"/>
          <w:sz w:val="32"/>
          <w:szCs w:val="32"/>
        </w:rPr>
        <w:t>关于</w:t>
      </w:r>
      <w:r>
        <w:rPr>
          <w:rFonts w:hint="eastAsia" w:ascii="方正仿宋_GBK" w:hAnsi="方正仿宋_GBK" w:eastAsia="方正仿宋_GBK" w:cs="方正仿宋_GBK"/>
          <w:b/>
          <w:bCs/>
          <w:w w:val="80"/>
          <w:sz w:val="32"/>
          <w:szCs w:val="32"/>
          <w:lang w:val="en-US" w:eastAsia="zh-CN"/>
        </w:rPr>
        <w:t>印发《岳普湖县2019年电子商务扶贫工作实施方案（修订）》的</w:t>
      </w:r>
    </w:p>
    <w:p>
      <w:pPr>
        <w:jc w:val="center"/>
        <w:rPr>
          <w:rFonts w:hint="eastAsia" w:ascii="仿宋" w:hAnsi="仿宋" w:eastAsia="仿宋" w:cs="仿宋"/>
          <w:sz w:val="32"/>
          <w:szCs w:val="32"/>
          <w:lang w:val="en-US" w:eastAsia="zh-CN"/>
        </w:rPr>
      </w:pPr>
      <w:r>
        <w:rPr>
          <w:rFonts w:hint="eastAsia" w:ascii="方正仿宋_GBK" w:hAnsi="方正仿宋_GBK" w:eastAsia="方正仿宋_GBK" w:cs="方正仿宋_GBK"/>
          <w:b/>
          <w:bCs/>
          <w:sz w:val="32"/>
          <w:szCs w:val="32"/>
          <w:lang w:val="en-US" w:eastAsia="zh-CN"/>
        </w:rPr>
        <w:t>通 知</w:t>
      </w:r>
    </w:p>
    <w:p>
      <w:pP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各乡镇政府、国营林场牧场、县直机关：</w:t>
      </w:r>
    </w:p>
    <w:p>
      <w:pPr>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经过岳普湖县电子商务领导小组同意，现将《岳普湖县2019年电子商务扶贫工作实施方案（修订）》印发给你们，请遵照执行。</w:t>
      </w:r>
    </w:p>
    <w:p>
      <w:pPr>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岳普湖县电子商务工作领导小组</w:t>
      </w:r>
    </w:p>
    <w:p>
      <w:pPr>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（代章）</w:t>
      </w:r>
    </w:p>
    <w:p>
      <w:pPr>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2020年3月16日</w:t>
      </w:r>
    </w:p>
    <w:p>
      <w:pPr>
        <w:jc w:val="center"/>
        <w:rPr>
          <w:rFonts w:hint="eastAsia" w:ascii="方正仿宋_GBK" w:hAnsi="方正仿宋_GBK" w:eastAsia="方正仿宋_GBK" w:cs="方正仿宋_GBK"/>
          <w:b w:val="0"/>
          <w:bCs w:val="0"/>
          <w:sz w:val="32"/>
          <w:szCs w:val="32"/>
          <w:lang w:val="en-US" w:eastAsia="zh-CN"/>
        </w:rPr>
      </w:pPr>
    </w:p>
    <w:p>
      <w:pPr>
        <w:jc w:val="center"/>
        <w:rPr>
          <w:rFonts w:hint="eastAsia" w:ascii="方正小标宋简体" w:hAnsi="方正小标宋简体" w:eastAsia="方正小标宋简体" w:cs="方正小标宋简体"/>
          <w:sz w:val="44"/>
          <w:szCs w:val="52"/>
          <w:lang w:val="en-US" w:eastAsia="zh-CN"/>
        </w:rPr>
      </w:pPr>
    </w:p>
    <w:p>
      <w:pPr>
        <w:jc w:val="center"/>
        <w:rPr>
          <w:rFonts w:hint="eastAsia" w:ascii="方正小标宋简体" w:hAnsi="方正小标宋简体" w:eastAsia="方正小标宋简体" w:cs="方正小标宋简体"/>
          <w:sz w:val="44"/>
          <w:szCs w:val="52"/>
          <w:lang w:val="en-US" w:eastAsia="zh-CN"/>
        </w:rPr>
      </w:pPr>
    </w:p>
    <w:p>
      <w:pPr>
        <w:rPr>
          <w:rFonts w:hint="eastAsia" w:ascii="方正小标宋简体" w:hAnsi="方正小标宋简体" w:eastAsia="方正小标宋简体" w:cs="方正小标宋简体"/>
          <w:w w:val="80"/>
          <w:sz w:val="44"/>
          <w:szCs w:val="52"/>
          <w:lang w:val="en-US" w:eastAsia="zh-CN"/>
        </w:rPr>
      </w:pPr>
      <w:r>
        <w:rPr>
          <w:rFonts w:hint="eastAsia" w:ascii="方正小标宋简体" w:hAnsi="方正小标宋简体" w:eastAsia="方正小标宋简体" w:cs="方正小标宋简体"/>
          <w:w w:val="80"/>
          <w:sz w:val="44"/>
          <w:szCs w:val="52"/>
          <w:lang w:val="en-US" w:eastAsia="zh-CN"/>
        </w:rPr>
        <w:br w:type="page"/>
      </w:r>
    </w:p>
    <w:p>
      <w:pPr>
        <w:jc w:val="center"/>
        <w:rPr>
          <w:rFonts w:hint="eastAsia" w:ascii="方正仿宋_GBK" w:hAnsi="方正仿宋_GBK" w:eastAsia="方正仿宋_GBK" w:cs="方正仿宋_GBK"/>
          <w:w w:val="80"/>
          <w:sz w:val="32"/>
          <w:szCs w:val="32"/>
          <w:lang w:eastAsia="zh-CN"/>
        </w:rPr>
      </w:pPr>
      <w:r>
        <w:rPr>
          <w:rFonts w:hint="eastAsia" w:ascii="方正仿宋_GBK" w:hAnsi="方正仿宋_GBK" w:eastAsia="方正仿宋_GBK" w:cs="方正仿宋_GBK"/>
          <w:w w:val="80"/>
          <w:sz w:val="32"/>
          <w:szCs w:val="32"/>
          <w:lang w:val="en-US" w:eastAsia="zh-CN"/>
        </w:rPr>
        <w:t>岳普湖2019年</w:t>
      </w:r>
      <w:r>
        <w:rPr>
          <w:rFonts w:hint="eastAsia" w:ascii="方正仿宋_GBK" w:hAnsi="方正仿宋_GBK" w:eastAsia="方正仿宋_GBK" w:cs="方正仿宋_GBK"/>
          <w:w w:val="80"/>
          <w:sz w:val="32"/>
          <w:szCs w:val="32"/>
        </w:rPr>
        <w:t>电子商务扶贫工作</w:t>
      </w:r>
      <w:r>
        <w:rPr>
          <w:rFonts w:hint="eastAsia" w:ascii="方正仿宋_GBK" w:hAnsi="方正仿宋_GBK" w:eastAsia="方正仿宋_GBK" w:cs="方正仿宋_GBK"/>
          <w:w w:val="80"/>
          <w:sz w:val="32"/>
          <w:szCs w:val="32"/>
          <w:lang w:eastAsia="zh-CN"/>
        </w:rPr>
        <w:t>实施方案（</w:t>
      </w:r>
      <w:r>
        <w:rPr>
          <w:rFonts w:hint="eastAsia" w:ascii="方正仿宋_GBK" w:hAnsi="方正仿宋_GBK" w:eastAsia="方正仿宋_GBK" w:cs="方正仿宋_GBK"/>
          <w:w w:val="80"/>
          <w:sz w:val="32"/>
          <w:szCs w:val="32"/>
          <w:lang w:val="en-US" w:eastAsia="zh-CN"/>
        </w:rPr>
        <w:t>修订</w:t>
      </w:r>
      <w:r>
        <w:rPr>
          <w:rFonts w:hint="eastAsia" w:ascii="方正仿宋_GBK" w:hAnsi="方正仿宋_GBK" w:eastAsia="方正仿宋_GBK" w:cs="方正仿宋_GBK"/>
          <w:w w:val="80"/>
          <w:sz w:val="32"/>
          <w:szCs w:val="32"/>
          <w:lang w:eastAsia="zh-CN"/>
        </w:rPr>
        <w:t>）</w:t>
      </w:r>
    </w:p>
    <w:p>
      <w:pPr>
        <w:pStyle w:val="2"/>
        <w:rPr>
          <w:rFonts w:hint="eastAsia" w:ascii="方正仿宋_GBK" w:hAnsi="方正仿宋_GBK" w:eastAsia="方正仿宋_GBK" w:cs="方正仿宋_GBK"/>
          <w:sz w:val="32"/>
          <w:szCs w:val="32"/>
        </w:rPr>
      </w:pPr>
    </w:p>
    <w:p>
      <w:pPr>
        <w:keepNext w:val="0"/>
        <w:keepLines w:val="0"/>
        <w:pageBreakBefore w:val="0"/>
        <w:kinsoku/>
        <w:overflowPunct/>
        <w:topLinePunct w:val="0"/>
        <w:autoSpaceDE/>
        <w:autoSpaceDN/>
        <w:bidi w:val="0"/>
        <w:adjustRightInd/>
        <w:snapToGrid/>
        <w:spacing w:line="560" w:lineRule="exact"/>
        <w:ind w:firstLine="64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为一步贯彻落实国务院扶贫办、商务部等中央16部门《关于促进电商精准扶贫的指导意见》（国开办发[ 2016] 40号）</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自治区商务厅《关于进一步加强电商扶贫有关工作的通知》（新商电商函</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[ 201</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号）</w:t>
      </w:r>
      <w:r>
        <w:rPr>
          <w:rFonts w:hint="eastAsia" w:ascii="方正仿宋_GBK" w:hAnsi="方正仿宋_GBK" w:eastAsia="方正仿宋_GBK" w:cs="方正仿宋_GBK"/>
          <w:sz w:val="32"/>
          <w:szCs w:val="32"/>
        </w:rPr>
        <w:t>等文件精神，推动</w:t>
      </w:r>
      <w:r>
        <w:rPr>
          <w:rFonts w:hint="eastAsia" w:ascii="方正仿宋_GBK" w:hAnsi="方正仿宋_GBK" w:eastAsia="方正仿宋_GBK" w:cs="方正仿宋_GBK"/>
          <w:sz w:val="32"/>
          <w:szCs w:val="32"/>
          <w:lang w:eastAsia="zh-CN"/>
        </w:rPr>
        <w:t>电子商务</w:t>
      </w:r>
      <w:r>
        <w:rPr>
          <w:rFonts w:hint="eastAsia" w:ascii="方正仿宋_GBK" w:hAnsi="方正仿宋_GBK" w:eastAsia="方正仿宋_GBK" w:cs="方正仿宋_GBK"/>
          <w:sz w:val="32"/>
          <w:szCs w:val="32"/>
        </w:rPr>
        <w:t>与精准扶贫工作深度融合，积极探索电商扶贫的新模式、新路径，切实发挥电商精准扶贫在实现整体脱贫目标中的重要作用，结合县情制定本实施方案</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目标任务</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已建档立卡贫困村为重点对象，已持续增加贫困群众收入为核心，扎实抓好部门引导、市场运作、基础配套、试点示范等关键环节的工作，实现电子商务交易额年均增长</w:t>
      </w:r>
      <w:r>
        <w:rPr>
          <w:rFonts w:hint="eastAsia" w:ascii="方正仿宋_GBK" w:hAnsi="方正仿宋_GBK" w:eastAsia="方正仿宋_GBK" w:cs="方正仿宋_GBK"/>
          <w:sz w:val="32"/>
          <w:szCs w:val="32"/>
          <w:lang w:val="en-US" w:eastAsia="zh-CN"/>
        </w:rPr>
        <w:t>25%以上；</w:t>
      </w:r>
      <w:r>
        <w:rPr>
          <w:rFonts w:hint="eastAsia" w:ascii="方正仿宋_GBK" w:hAnsi="方正仿宋_GBK" w:eastAsia="方正仿宋_GBK" w:cs="方正仿宋_GBK"/>
          <w:sz w:val="32"/>
          <w:szCs w:val="32"/>
          <w:lang w:eastAsia="zh-CN"/>
        </w:rPr>
        <w:t>贫困村实现利用电子商务销售当地特色产品，交易额年均增长</w:t>
      </w:r>
      <w:r>
        <w:rPr>
          <w:rFonts w:hint="eastAsia" w:ascii="方正仿宋_GBK" w:hAnsi="方正仿宋_GBK" w:eastAsia="方正仿宋_GBK" w:cs="方正仿宋_GBK"/>
          <w:sz w:val="32"/>
          <w:szCs w:val="32"/>
          <w:lang w:val="en-US" w:eastAsia="zh-CN"/>
        </w:rPr>
        <w:t>20%以上；全县行政村覆盖固定和移动宽带，绝大多数贫困村宽带网络全覆盖；2020年底贫困村基本普及电子商务应用，实现电子商务服务站点全覆盖，贫困村村级电子商务服务站为贫困户销售本村土特产品、购买生产生活资料，交易额年均增长20%以上。</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二、基本原则</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市场为主，政府扶持。充分发挥市场的决定性作用，突出企业的主体地位。政府引导建立完善农村电子商务公共服务体系，为农村电子商务发展营造平等参与、公平竞争的环境，激发各类市场主体的活力，带动扶贫。</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（二）统筹规划，创新发展。将电商扶贫纳入脱贫攻坚总体部署和工作体系，实施电商扶贫工程。以商业模式创新，提升农村流通现代化水平，促进农村一二三产业融合发展。</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（三）实事求是，因地制宜。结合我县农村经济社会发展水平、人文环境和自然资源等基础条件，着眼长远，理性推进，因乡镇而异，探索具有本地农村特点的电子商务扶贫新路径和新模式。</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（四）以点带面，重点突破。围绕农村电子商务发展的关键问题和环节，集中力量解决物流、人才、技术、金融服务等问题，及时总结经验教训，提升电商扶贫示范效应，形成电商扶贫推广机制。</w:t>
      </w:r>
    </w:p>
    <w:p>
      <w:pPr>
        <w:keepNext w:val="0"/>
        <w:keepLines w:val="0"/>
        <w:pageBreakBefore w:val="0"/>
        <w:numPr>
          <w:ilvl w:val="0"/>
          <w:numId w:val="0"/>
        </w:numPr>
        <w:kinsoku/>
        <w:overflowPunct/>
        <w:topLinePunct w:val="0"/>
        <w:autoSpaceDE/>
        <w:autoSpaceDN/>
        <w:bidi w:val="0"/>
        <w:adjustRightInd/>
        <w:snapToGrid/>
        <w:spacing w:line="560" w:lineRule="exact"/>
        <w:ind w:leftChars="200" w:firstLine="320" w:firstLineChars="100"/>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三、主要措施</w:t>
      </w:r>
      <w:bookmarkStart w:id="0" w:name="_Toc2080"/>
      <w:bookmarkStart w:id="1" w:name="_Toc23186"/>
      <w:bookmarkStart w:id="2" w:name="_Toc27864"/>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（一）建立行政推进体系。县、乡建立健全电商扶贫领</w:t>
      </w:r>
    </w:p>
    <w:p>
      <w:pPr>
        <w:keepNext w:val="0"/>
        <w:keepLines w:val="0"/>
        <w:pageBreakBefore w:val="0"/>
        <w:numPr>
          <w:ilvl w:val="0"/>
          <w:numId w:val="0"/>
        </w:numPr>
        <w:kinsoku/>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导机构和工作机构,负责电商扶贫的顶层设计、政策制定、协调指导、工作推进、检查考核等。形成政府、电商服务中心、驻村工作队共同推进电商扶贫的工作机制。</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建立基础服务体系。完善县电商公共服务中心、乡(镇)电商服务站点的功能及配套设施,力取服务站点覆盖全部建档立卡贫困村，优化村级电商服务站的服务功能,依托村级电商服务点开展网货下乡、农货进城、线上线下相结合,形成 "一站带多户" "一站带一村"模式。</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建立网货供应监管体系。确定特色产业、主打产品,按照规模化种植、标准化生产、商品化销售的要求,加工适合网络销售的优质产品，扶持电商企业通过产业化经营,带动贫困户从事网货生产加工,建立完善的供应链体系。对接一些优秀的网店货源需求商，认证一批网货供应定点企业、定点合作社,为网店提供充足丰富的货源。加强农特产品网货监管,制定农特产品生产加工标准,指导企业、合作社和农户按标准种植、生产加工、包装,从源头保证网货供应质量。抓好流通环节质量监管,建立网销产品质量追溯体系,对流通环节进行监测,杜绝质量隐患。开展网销农产品“二品一标”认证、SC认证和质量安全监管指导，推进质量追溯体系建设，支持各类新型农业经营主体申请“二品一标”认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到2021年底新增“二品一标”5个以上。</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建立网络、物流、冷链体系。加快贫困乡村宽带网络建设,采取固定宽带和移动网络结合的办法,扩大网络覆盖面。支持快递物流企业结合村级电商服务点在贫困村设立物流服务网点,鼓励发展县、乡、村三级寄递物流，面向乡村进行小件配送,打通物流“最后一公里”建立完善的物流体系 ,提高网货配送效率。</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(五）建立人才培训体系。</w:t>
      </w:r>
      <w:r>
        <w:rPr>
          <w:rFonts w:hint="eastAsia" w:ascii="方正仿宋_GBK" w:hAnsi="方正仿宋_GBK" w:eastAsia="方正仿宋_GBK" w:cs="方正仿宋_GBK"/>
          <w:sz w:val="32"/>
          <w:szCs w:val="32"/>
        </w:rPr>
        <w:t>整合各类培训资源，开展不同层次、形式多样的电商知识及技能培训。20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年底前完成各类电商培训</w:t>
      </w:r>
      <w:r>
        <w:rPr>
          <w:rFonts w:hint="eastAsia" w:ascii="方正仿宋_GBK" w:hAnsi="方正仿宋_GBK" w:eastAsia="方正仿宋_GBK" w:cs="方正仿宋_GBK"/>
          <w:sz w:val="32"/>
          <w:szCs w:val="32"/>
          <w:lang w:val="en-US" w:eastAsia="zh-CN"/>
        </w:rPr>
        <w:t>3000</w:t>
      </w:r>
      <w:r>
        <w:rPr>
          <w:rFonts w:hint="eastAsia" w:ascii="方正仿宋_GBK" w:hAnsi="方正仿宋_GBK" w:eastAsia="方正仿宋_GBK" w:cs="方正仿宋_GBK"/>
          <w:sz w:val="32"/>
          <w:szCs w:val="32"/>
        </w:rPr>
        <w:t>人次。</w:t>
      </w:r>
      <w:r>
        <w:rPr>
          <w:rFonts w:hint="eastAsia" w:ascii="方正仿宋_GBK" w:hAnsi="方正仿宋_GBK" w:eastAsia="方正仿宋_GBK" w:cs="方正仿宋_GBK"/>
          <w:sz w:val="32"/>
          <w:szCs w:val="32"/>
          <w:lang w:val="en-US" w:eastAsia="zh-CN"/>
        </w:rPr>
        <w:t>针对贫困户制定专门的培训规划、方案,整合现有培训资源,构建由政府相关部门、社会团体、培训学校及疆内外电商龙头企业为主体的电商扶贫人才培训体系，开展电商扶贫带头人计划,力争为每个贫困村培训1名电商带头人。有针对性地开展多层次培训,对已培训过的贫困户建立长期跟踪孵化机制，确保培训效果。在县电子商务公共服务中心建设电商扶贫人才培训和实践基地,实现电商扶贫管理人员和从业人员培训全覆盖。</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完善农村产品流通体系。拓展我县农产品销售渠道，开发和扩大农产品电商销售种类和规模，促进农产品产销对接，实现线上线下互动互促，打造岳普湖县特色农产品销售体系。组织品牌农产品与淘宝、京东、邮乐购等配套开展对接，加强品牌农产品线上销售及宣传。各乡镇依托电商村级站点，收购贫困户种植的蔬菜和生鲜产品，在电商服务站点设置“电商扶贫产品专柜”等产业扶贫创新举措。</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引导促进电商企业、网络平台结合节庆和电商促销日，举办消费扶贫体验活动，集中购买贫困地区土特产品，培育全社会消费扶贫意识。鼓励电商企业、农业合作社、农业产业化龙头化企业等将本地产品及收集的贫困户土特产品上线淘宝、京东、邮乐购及本地区电商平台，通过各类营销渠道、批销配送体系，促进本地商品流通，带动产业化扶贫。</w:t>
      </w:r>
    </w:p>
    <w:p>
      <w:pPr>
        <w:keepNext w:val="0"/>
        <w:keepLines w:val="0"/>
        <w:pageBreakBefore w:val="0"/>
        <w:widowControl w:val="0"/>
        <w:numPr>
          <w:ilvl w:val="0"/>
          <w:numId w:val="2"/>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考核评价体系。把电商扶贫纳入扶贫工作体系，与其他扶贫工作同安排、同部署、同检查、同考核、通奖惩。建立电商扶贫统计通报制度，重点考核网店销售额、交易额及带动贫困村、贫困户外销农特产品，以及帮助贫困户增收脱贫的情况。</w:t>
      </w:r>
    </w:p>
    <w:p>
      <w:pPr>
        <w:keepNext w:val="0"/>
        <w:keepLines w:val="0"/>
        <w:pageBreakBefore w:val="0"/>
        <w:widowControl w:val="0"/>
        <w:numPr>
          <w:ilvl w:val="0"/>
          <w:numId w:val="2"/>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善贫困户非标准化农产品上行帮扶机制，定期针对贫困户种植生产或收购的农产品进行免费的检验检测，对检验合格且符合网销上行的农产品提供相应的包装设备和包材，对贫困户农产品上行网销进行相应物流补贴，增强贫困户开展网络销售的积极性。对产品检测检验长期不合格者收回包装设备及包材，取消申请农产品上行物流补贴申请资格。</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四、重点工作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构建新一代通信基础设施和服务体系。统筹推进移动通信和光纤宽带的建设,为电子商务提供高速率、广覆盖、高可靠、低时延、费用低、服务优的基础设施和服务体系,提高网络应用水平和能力。加快发展固定宽带用户,使固定宽带普及率达到全国平均水平。</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加大物流快递支撑。多形式、多渠道、多类型发展物流快递服务业。通过对物流快递企业以奖代补等方式,鼓励和扶持物流快递企业在乡镇建立符合电商发展需要的物流配送门店,在贫困村电商服务点打造为快递服务点,开展集中收购、集中配送,2021年底实现商品物流覆盖全部电商服务站点,功能覆盖到村。</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（三）加快壮大网店规模。 因地制宜、因户施策,多形式, 多方法扩大网店经营规模。采取教育培训、资源投入、市场对接、政策支持、提供服务等方式方法,帮助贫困户开办网店,销售农产品。通过与电商企业、专业合作社开展贫困户网店"一对一"对接,帮助贫困户提高网店运营效益。鼓励大学生村官、返乡大学生和贫困村在校大学生在县电商服务中心、乡镇电商服务站点开设扶贫网店,代销农特产品。</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（四）加大网络品牌培育。大力发展特色产业,培育特色品牌。支持农产品 "无公害”、 "绿色”、“有机"和"地标保护"等资质的申报认证,加强贫困村特色产品品牌化建设,提升产品品质、价值和知名度。建立电商扶贫农特产品目录库,对全县优质特色农产品种养规模、产量产值、品质特色开展调查摸底统计,确定主导品牌,编制县特色主导产品目录。 引导支持乡镇培育特色农产品生产、加工、包装、销售的生产基地,在县电子商务公共服务中心和农业产业化冷链库产业房进行认证挂牌管理和扶持。</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金融服务支撑。将电商扶贫纳入扶贫小额信贷支持范围,对开办网店、从事网货生产销售的贫困户和带动贫困户生产销售网货产品、带动效果明显(以销售贫困户产品为主)的企业和网店,给予免抵押、免担保的小额信贷支持,政府按基准利率全额贴息。鼓励商业银行在贫困村设立金融服务代办点,改善贫困村金融服务条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（六）试点示范引领。在全县9个乡镇,开展电商扶贫试点工作,每个乡镇建立一个电商示范村，通过国家级电子商务进农村综合示范项目，加快电子商务面向农村特别是贫困村覆盖。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七）在建设运营乡镇村服务站的同时，优先招聘贫困农牧民，增加就业岗位。就地完善扶持一批。针对贫困牧民，落实好扶贫政策与农村低保政策，统筹使用民政、扶贫、援疆、残联、慈善、企业等资金和力量。同时</w:t>
      </w:r>
      <w:r>
        <w:rPr>
          <w:rFonts w:hint="eastAsia" w:ascii="方正仿宋_GBK" w:hAnsi="方正仿宋_GBK" w:eastAsia="方正仿宋_GBK" w:cs="方正仿宋_GBK"/>
          <w:sz w:val="32"/>
          <w:szCs w:val="32"/>
          <w:lang w:val="en-US" w:eastAsia="zh-CN"/>
        </w:rPr>
        <w:t>通过电子商务的系统化培训、传统企业的电商转型、县域电子商务产业的进一步发展会产生一批电子商务就业岗位，解决贫困农牧民的就业困难问题。</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完善贫困户非标准化农产品上行帮扶机制，定期针对贫困户种植生产或收购的农产品进行免费的检验检测，对检验合格且符合网销上行的农产品提供相应的包装设备和包材，对贫困户农产品上行网销进行相应物流补贴，增强贫困户开展网络销售的积极性。对产品检测检验长期不合格者收回包装设备及包材，取消申请农产品上行物流补贴申请资格。</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五</w:t>
      </w:r>
      <w:r>
        <w:rPr>
          <w:rFonts w:hint="eastAsia" w:ascii="方正仿宋_GBK" w:hAnsi="方正仿宋_GBK" w:eastAsia="方正仿宋_GBK" w:cs="方正仿宋_GBK"/>
          <w:b w:val="0"/>
          <w:bCs w:val="0"/>
          <w:sz w:val="32"/>
          <w:szCs w:val="32"/>
        </w:rPr>
        <w:t>、相关要求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（一）强化统筹协调。县电商扶贫推进工作领导小组统筹指导全县电商精准扶贫推进工作，协调解决工作中遇到的重大问题。县电商扶贫推进工作领导小组办公室牵头协调推进具体工作任务落实。各</w:t>
      </w:r>
      <w:r>
        <w:rPr>
          <w:rFonts w:hint="eastAsia" w:ascii="方正仿宋_GBK" w:hAnsi="方正仿宋_GBK" w:eastAsia="方正仿宋_GBK" w:cs="方正仿宋_GBK"/>
          <w:sz w:val="32"/>
          <w:szCs w:val="32"/>
          <w:lang w:eastAsia="zh-CN"/>
        </w:rPr>
        <w:t>相关单位、</w:t>
      </w:r>
      <w:r>
        <w:rPr>
          <w:rFonts w:hint="eastAsia" w:ascii="方正仿宋_GBK" w:hAnsi="方正仿宋_GBK" w:eastAsia="方正仿宋_GBK" w:cs="方正仿宋_GBK"/>
          <w:sz w:val="32"/>
          <w:szCs w:val="32"/>
        </w:rPr>
        <w:t>乡</w:t>
      </w:r>
      <w:r>
        <w:rPr>
          <w:rFonts w:hint="eastAsia" w:ascii="方正仿宋_GBK" w:hAnsi="方正仿宋_GBK" w:eastAsia="方正仿宋_GBK" w:cs="方正仿宋_GBK"/>
          <w:sz w:val="32"/>
          <w:szCs w:val="32"/>
          <w:lang w:eastAsia="zh-CN"/>
        </w:rPr>
        <w:t>（镇）政府、村</w:t>
      </w:r>
      <w:r>
        <w:rPr>
          <w:rFonts w:hint="eastAsia" w:ascii="方正仿宋_GBK" w:hAnsi="方正仿宋_GBK" w:eastAsia="方正仿宋_GBK" w:cs="方正仿宋_GBK"/>
          <w:sz w:val="32"/>
          <w:szCs w:val="32"/>
        </w:rPr>
        <w:t>委会要结合实际建立相应工作推进机制，制定具体实施方案，细化工作措施，落实主体责任</w:t>
      </w:r>
      <w:r>
        <w:rPr>
          <w:rFonts w:hint="eastAsia" w:ascii="方正仿宋_GBK" w:hAnsi="方正仿宋_GBK" w:eastAsia="方正仿宋_GBK" w:cs="方正仿宋_GBK"/>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（二）强化政策支持。各</w:t>
      </w:r>
      <w:r>
        <w:rPr>
          <w:rFonts w:hint="eastAsia" w:ascii="方正仿宋_GBK" w:hAnsi="方正仿宋_GBK" w:eastAsia="方正仿宋_GBK" w:cs="方正仿宋_GBK"/>
          <w:sz w:val="32"/>
          <w:szCs w:val="32"/>
          <w:lang w:eastAsia="zh-CN"/>
        </w:rPr>
        <w:t>乡镇</w:t>
      </w:r>
      <w:r>
        <w:rPr>
          <w:rFonts w:hint="eastAsia" w:ascii="方正仿宋_GBK" w:hAnsi="方正仿宋_GBK" w:eastAsia="方正仿宋_GBK" w:cs="方正仿宋_GBK"/>
          <w:sz w:val="32"/>
          <w:szCs w:val="32"/>
        </w:rPr>
        <w:t>要在</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地区、</w:t>
      </w:r>
      <w:r>
        <w:rPr>
          <w:rFonts w:hint="eastAsia" w:ascii="方正仿宋_GBK" w:hAnsi="方正仿宋_GBK" w:eastAsia="方正仿宋_GBK" w:cs="方正仿宋_GBK"/>
          <w:sz w:val="32"/>
          <w:szCs w:val="32"/>
        </w:rPr>
        <w:t>县级政策引导下，统筹扶贫、税收、土地、金融、人才等方面政策资源，形成政策支持合力，加快推进电商精准扶贫。要充分发挥财政政策资金引导作用，按相关规定，整合各级电子商务发展专项资金，支持贫困地区扶贫脱贫。</w:t>
      </w:r>
    </w:p>
    <w:p>
      <w:pPr>
        <w:keepNext w:val="0"/>
        <w:keepLines w:val="0"/>
        <w:pageBreakBefore w:val="0"/>
        <w:kinsoku/>
        <w:overflowPunct/>
        <w:topLinePunct w:val="0"/>
        <w:autoSpaceDE/>
        <w:autoSpaceDN/>
        <w:bidi w:val="0"/>
        <w:adjustRightInd/>
        <w:snapToGrid/>
        <w:spacing w:line="560" w:lineRule="exact"/>
        <w:ind w:firstLine="640"/>
        <w:textAlignment w:val="auto"/>
        <w:outlineLvl w:val="9"/>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b w:val="0"/>
          <w:bCs w:val="0"/>
          <w:sz w:val="32"/>
          <w:szCs w:val="32"/>
          <w:lang w:eastAsia="zh-CN"/>
        </w:rPr>
        <w:t>（三）</w:t>
      </w:r>
      <w:r>
        <w:rPr>
          <w:rStyle w:val="8"/>
          <w:rFonts w:hint="eastAsia" w:ascii="方正仿宋_GBK" w:hAnsi="方正仿宋_GBK" w:eastAsia="方正仿宋_GBK" w:cs="方正仿宋_GBK"/>
          <w:b w:val="0"/>
          <w:bCs w:val="0"/>
          <w:sz w:val="32"/>
          <w:szCs w:val="32"/>
        </w:rPr>
        <w:t>浓厚宣传氛围</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岳普湖</w:t>
      </w:r>
      <w:r>
        <w:rPr>
          <w:rFonts w:hint="eastAsia" w:ascii="方正仿宋_GBK" w:hAnsi="方正仿宋_GBK" w:eastAsia="方正仿宋_GBK" w:cs="方正仿宋_GBK"/>
          <w:sz w:val="32"/>
          <w:szCs w:val="32"/>
        </w:rPr>
        <w:t>电视台、</w:t>
      </w:r>
      <w:r>
        <w:rPr>
          <w:rFonts w:hint="eastAsia" w:ascii="方正仿宋_GBK" w:hAnsi="方正仿宋_GBK" w:eastAsia="方正仿宋_GBK" w:cs="方正仿宋_GBK"/>
          <w:sz w:val="32"/>
          <w:szCs w:val="32"/>
          <w:lang w:val="en-US" w:eastAsia="zh-CN"/>
        </w:rPr>
        <w:t>岳普湖</w:t>
      </w:r>
      <w:r>
        <w:rPr>
          <w:rFonts w:hint="eastAsia" w:ascii="方正仿宋_GBK" w:hAnsi="方正仿宋_GBK" w:eastAsia="方正仿宋_GBK" w:cs="方正仿宋_GBK"/>
          <w:sz w:val="32"/>
          <w:szCs w:val="32"/>
        </w:rPr>
        <w:t>距离等媒体开辟电子商务扶贫专栏，宣传电子商务扶贫相关政策、典型案例，对带动能力强的企业、能人重点宣传。驻村“三送”工作队和结对帮扶干部进村入户宣传电子商务知识以及电商扶贫的各项政策措施</w:t>
      </w:r>
      <w:r>
        <w:rPr>
          <w:rFonts w:hint="eastAsia" w:ascii="方正仿宋_GBK" w:hAnsi="方正仿宋_GBK" w:eastAsia="方正仿宋_GBK" w:cs="方正仿宋_GBK"/>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）强化督查考核。将电商精准扶贫工作纳入产业扶贫考核。县电商扶贫推进工作领导小组办公室牵头组织要县直有关部门加强督促检查，及时宣传推广成功经验和做法。</w:t>
      </w:r>
    </w:p>
    <w:bookmarkEnd w:id="0"/>
    <w:bookmarkEnd w:id="1"/>
    <w:bookmarkEnd w:id="2"/>
    <w:p>
      <w:pPr>
        <w:ind w:firstLine="640"/>
        <w:rPr>
          <w:rFonts w:hint="eastAsia"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
    <w:altName w:val="日本青柳衡山毛笔字体"/>
    <w:panose1 w:val="00000000000000000000"/>
    <w:charset w:val="00"/>
    <w:family w:val="auto"/>
    <w:pitch w:val="default"/>
    <w:sig w:usb0="00000000" w:usb1="00000000" w:usb2="00000000" w:usb3="00000000" w:csb0="00000000" w:csb1="00000000"/>
  </w:font>
  <w:font w:name="日本青柳衡山毛笔字体">
    <w:panose1 w:val="02000600000000000000"/>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03EA5"/>
    <w:multiLevelType w:val="singleLevel"/>
    <w:tmpl w:val="A5703EA5"/>
    <w:lvl w:ilvl="0" w:tentative="0">
      <w:start w:val="7"/>
      <w:numFmt w:val="chineseCounting"/>
      <w:suff w:val="nothing"/>
      <w:lvlText w:val="（%1）"/>
      <w:lvlJc w:val="left"/>
      <w:rPr>
        <w:rFonts w:hint="eastAsia"/>
      </w:rPr>
    </w:lvl>
  </w:abstractNum>
  <w:abstractNum w:abstractNumId="1">
    <w:nsid w:val="229306CA"/>
    <w:multiLevelType w:val="singleLevel"/>
    <w:tmpl w:val="229306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B55CE"/>
    <w:rsid w:val="14F56B6D"/>
    <w:rsid w:val="276E7440"/>
    <w:rsid w:val="2A2B55CE"/>
    <w:rsid w:val="30456AC4"/>
    <w:rsid w:val="3E0A14BB"/>
    <w:rsid w:val="5B7E2ABF"/>
    <w:rsid w:val="5E3E23E8"/>
    <w:rsid w:val="663203D9"/>
    <w:rsid w:val="698951C7"/>
    <w:rsid w:val="6D535020"/>
    <w:rsid w:val="6FD2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方正小标宋简体" w:asciiTheme="minorAscii" w:hAnsiTheme="minorAscii"/>
      <w:b/>
      <w:kern w:val="44"/>
      <w:sz w:val="36"/>
    </w:rPr>
  </w:style>
  <w:style w:type="paragraph" w:styleId="3">
    <w:name w:val="heading 2"/>
    <w:basedOn w:val="1"/>
    <w:next w:val="1"/>
    <w:link w:val="7"/>
    <w:unhideWhenUsed/>
    <w:qFormat/>
    <w:uiPriority w:val="0"/>
    <w:pPr>
      <w:keepNext/>
      <w:keepLines/>
      <w:spacing w:line="360" w:lineRule="auto"/>
      <w:ind w:firstLine="0" w:firstLineChars="0"/>
      <w:jc w:val="left"/>
      <w:outlineLvl w:val="1"/>
    </w:pPr>
    <w:rPr>
      <w:rFonts w:ascii="Arial" w:hAnsi="Arial" w:eastAsia="黑体"/>
      <w:b/>
      <w:sz w:val="32"/>
    </w:rPr>
  </w:style>
  <w:style w:type="paragraph" w:styleId="4">
    <w:name w:val="heading 3"/>
    <w:basedOn w:val="1"/>
    <w:next w:val="1"/>
    <w:link w:val="8"/>
    <w:unhideWhenUsed/>
    <w:qFormat/>
    <w:uiPriority w:val="0"/>
    <w:pPr>
      <w:keepNext/>
      <w:keepLines/>
      <w:spacing w:line="360" w:lineRule="auto"/>
      <w:ind w:firstLine="1440" w:firstLineChars="200"/>
      <w:jc w:val="left"/>
      <w:outlineLvl w:val="2"/>
    </w:pPr>
    <w:rPr>
      <w:rFonts w:ascii="Calibri" w:hAnsi="Calibri" w:eastAsia="楷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qFormat/>
    <w:uiPriority w:val="0"/>
    <w:rPr>
      <w:rFonts w:ascii="Arial" w:hAnsi="Arial" w:eastAsia="黑体"/>
      <w:b/>
      <w:sz w:val="32"/>
    </w:rPr>
  </w:style>
  <w:style w:type="character" w:customStyle="1" w:styleId="8">
    <w:name w:val="标题 3 Char"/>
    <w:link w:val="4"/>
    <w:qFormat/>
    <w:uiPriority w:val="0"/>
    <w:rPr>
      <w:rFonts w:ascii="Calibri" w:hAnsi="Calibri" w:eastAsia="楷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2018-11-07T03:06:00Z</dcterms:created>
  <dc:creator>Administrator</dc:creator>
  <cp:lastModifiedBy>A        柒囍</cp:lastModifiedBy>
  <cp:lastPrinted>2018-11-07T05:47:00Z</cp:lastPrinted>
  <dcterms:modified xsi:type="dcterms:W3CDTF">2021-04-03T04:36:44Z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EBAB41DB0DF44126B316179726D6F667</vt:lpwstr>
  </property>
  <property fmtid="{D5CDD505-2E9C-101B-9397-08002B2CF9AE}" pid="4" name="KSOSaveFontToCloudKey">
    <vt:lpwstr>358390290_btnclosed</vt:lpwstr>
  </property>
</Properties>
</file>